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CBCE1" w14:textId="6CC35945" w:rsidR="00273BC2" w:rsidRDefault="00273BC2" w:rsidP="00273BC2">
      <w:pPr>
        <w:spacing w:after="0" w:line="240" w:lineRule="auto"/>
        <w:rPr>
          <w:rFonts w:eastAsia="Times New Roman" w:cs="Times New Roman"/>
          <w:sz w:val="24"/>
          <w:szCs w:val="24"/>
        </w:rPr>
      </w:pPr>
      <w:r w:rsidRPr="00273BC2">
        <w:rPr>
          <w:rFonts w:eastAsia="Times New Roman" w:cs="Times New Roman"/>
          <w:sz w:val="24"/>
          <w:szCs w:val="24"/>
        </w:rPr>
        <w:t>Tom Kirk</w:t>
      </w:r>
    </w:p>
    <w:p w14:paraId="6B5E69BE" w14:textId="742907D6" w:rsidR="00A350B2" w:rsidRPr="00273BC2" w:rsidRDefault="00A350B2" w:rsidP="00273BC2">
      <w:pPr>
        <w:spacing w:after="0" w:line="240" w:lineRule="auto"/>
        <w:rPr>
          <w:rFonts w:eastAsia="Times New Roman" w:cs="Times New Roman"/>
          <w:sz w:val="24"/>
          <w:szCs w:val="24"/>
        </w:rPr>
      </w:pPr>
      <w:r>
        <w:rPr>
          <w:rFonts w:eastAsia="Times New Roman" w:cs="Times New Roman"/>
          <w:sz w:val="24"/>
          <w:szCs w:val="24"/>
        </w:rPr>
        <w:t>Desert Community Energy</w:t>
      </w:r>
    </w:p>
    <w:p w14:paraId="49C6F2DB" w14:textId="77777777" w:rsidR="00273BC2" w:rsidRPr="00273BC2" w:rsidRDefault="00273BC2" w:rsidP="00273BC2">
      <w:pPr>
        <w:spacing w:after="0" w:line="240" w:lineRule="auto"/>
        <w:rPr>
          <w:rFonts w:eastAsia="Times New Roman" w:cs="Times New Roman"/>
          <w:sz w:val="24"/>
          <w:szCs w:val="24"/>
        </w:rPr>
      </w:pPr>
      <w:r w:rsidRPr="00273BC2">
        <w:rPr>
          <w:rFonts w:eastAsia="Times New Roman" w:cs="Times New Roman"/>
          <w:sz w:val="24"/>
          <w:szCs w:val="24"/>
        </w:rPr>
        <w:t>74199 El Paseo, Suite 100</w:t>
      </w:r>
    </w:p>
    <w:p w14:paraId="60324DED" w14:textId="245187BB" w:rsidR="001C78B9" w:rsidRDefault="00273BC2" w:rsidP="001C78B9">
      <w:pPr>
        <w:spacing w:after="0" w:line="240" w:lineRule="auto"/>
        <w:rPr>
          <w:rFonts w:eastAsia="Times New Roman" w:cs="Times New Roman"/>
          <w:sz w:val="24"/>
          <w:szCs w:val="24"/>
        </w:rPr>
      </w:pPr>
      <w:r w:rsidRPr="00273BC2">
        <w:rPr>
          <w:rFonts w:eastAsia="Times New Roman" w:cs="Times New Roman"/>
          <w:sz w:val="24"/>
          <w:szCs w:val="24"/>
        </w:rPr>
        <w:t>Palm Desert, CA 92260</w:t>
      </w:r>
    </w:p>
    <w:p w14:paraId="66DC1830" w14:textId="77777777" w:rsidR="00273BC2" w:rsidRPr="006923AD" w:rsidRDefault="00273BC2"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7D6CD659"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77630B" w:rsidRPr="006923AD">
        <w:rPr>
          <w:rFonts w:eastAsia="Times New Roman" w:cs="Times New Roman"/>
          <w:b/>
          <w:sz w:val="24"/>
          <w:szCs w:val="24"/>
        </w:rPr>
        <w:t>0</w:t>
      </w:r>
      <w:r w:rsidR="0077630B">
        <w:rPr>
          <w:rFonts w:eastAsia="Times New Roman" w:cs="Times New Roman"/>
          <w:b/>
          <w:sz w:val="24"/>
          <w:szCs w:val="24"/>
        </w:rPr>
        <w:t>1</w:t>
      </w:r>
      <w:r w:rsidR="0095575C">
        <w:rPr>
          <w:rFonts w:eastAsia="Times New Roman" w:cs="Times New Roman"/>
          <w:b/>
          <w:sz w:val="24"/>
          <w:szCs w:val="24"/>
        </w:rPr>
        <w:t>94</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w:t>
      </w:r>
      <w:r w:rsidR="000F10BD">
        <w:rPr>
          <w:rFonts w:eastAsia="Calibri" w:cs="Times New Roman"/>
          <w:b/>
          <w:bCs/>
          <w:sz w:val="24"/>
          <w:szCs w:val="24"/>
        </w:rPr>
        <w:t xml:space="preserve">May </w:t>
      </w:r>
      <w:r w:rsidR="007D2CFD" w:rsidRPr="007D2CFD">
        <w:rPr>
          <w:rFonts w:eastAsia="Calibri" w:cs="Times New Roman"/>
          <w:b/>
          <w:bCs/>
          <w:sz w:val="24"/>
          <w:szCs w:val="24"/>
        </w:rPr>
        <w:t>22</w:t>
      </w:r>
      <w:r w:rsidRPr="007D2CFD">
        <w:rPr>
          <w:rFonts w:eastAsia="Calibri" w:cs="Times New Roman"/>
          <w:b/>
          <w:bCs/>
          <w:sz w:val="24"/>
          <w:szCs w:val="24"/>
        </w:rPr>
        <w:t>,</w:t>
      </w:r>
      <w:r w:rsidRPr="006923AD">
        <w:rPr>
          <w:rFonts w:eastAsia="Calibri" w:cs="Times New Roman"/>
          <w:b/>
          <w:bCs/>
          <w:sz w:val="24"/>
          <w:szCs w:val="24"/>
        </w:rPr>
        <w:t xml:space="preserve"> 202</w:t>
      </w:r>
      <w:r w:rsidR="000F10BD">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2FE16777"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Pr>
          <w:b/>
          <w:bCs/>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System</w:t>
      </w:r>
      <w:r w:rsidR="00A350B2">
        <w:rPr>
          <w:rFonts w:eastAsia="Calibri" w:cs="Times New Roman"/>
          <w:b/>
          <w:bCs/>
          <w:sz w:val="24"/>
          <w:szCs w:val="24"/>
        </w:rPr>
        <w:t xml:space="preserve"> and Flexible</w:t>
      </w:r>
      <w:r w:rsidR="001C169C">
        <w:rPr>
          <w:rFonts w:eastAsia="Calibri" w:cs="Times New Roman"/>
          <w:b/>
          <w:bCs/>
          <w:sz w:val="24"/>
          <w:szCs w:val="24"/>
        </w:rPr>
        <w:t xml:space="preserve">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54DB5E88" w:rsidR="0026038E" w:rsidRPr="0072659E" w:rsidRDefault="0002491B" w:rsidP="004D3124">
      <w:r w:rsidRPr="00C8467D">
        <w:rPr>
          <w:rFonts w:eastAsia="Times New Roman"/>
        </w:rPr>
        <w:t xml:space="preserve">Dear Mr. </w:t>
      </w:r>
      <w:r w:rsidR="00A350B2">
        <w:rPr>
          <w:rFonts w:eastAsia="Times New Roman"/>
        </w:rPr>
        <w:t>Tom Kirk</w:t>
      </w:r>
      <w:r w:rsidR="0072659E" w:rsidRPr="0072659E">
        <w:t>:</w:t>
      </w:r>
    </w:p>
    <w:p w14:paraId="41BB3476" w14:textId="51DFA676"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A350B2">
        <w:rPr>
          <w:rFonts w:eastAsia="Times New Roman"/>
        </w:rPr>
        <w:t>Desert Community Energy</w:t>
      </w:r>
      <w:r w:rsidRPr="00C8467D">
        <w:rPr>
          <w:rFonts w:eastAsia="Times New Roman"/>
        </w:rPr>
        <w:t xml:space="preserve"> 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32A0E1CA" w:rsidR="0072659E" w:rsidRPr="0072659E" w:rsidRDefault="00153ADC"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1"/>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06E08C0A" w:rsidR="0072659E" w:rsidRPr="0072659E" w:rsidRDefault="004F2749"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0"/>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bl>
    <w:p w14:paraId="374E4BCD" w14:textId="7B3D3FDB"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7C087025" w14:textId="4E85AAFB" w:rsidR="00262CF3" w:rsidRPr="00262CF3" w:rsidRDefault="0072659E" w:rsidP="00262CF3">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2A404711" w14:textId="302B40E4" w:rsidR="0017544D" w:rsidRDefault="00153ADC" w:rsidP="00EB7737">
      <w:pPr>
        <w:spacing w:after="0" w:line="360" w:lineRule="auto"/>
        <w:ind w:firstLine="720"/>
        <w:rPr>
          <w:b/>
          <w:bCs/>
        </w:rPr>
      </w:pPr>
      <w:r>
        <w:t>Desert Community Energy (DCE)</w:t>
      </w:r>
      <w:r w:rsidR="002F5739">
        <w:t xml:space="preserve"> failed to meet its </w:t>
      </w:r>
      <w:r w:rsidR="00E540F2">
        <w:t>2025 Year</w:t>
      </w:r>
      <w:r w:rsidR="002F5739">
        <w:t>-Ahead (</w:t>
      </w:r>
      <w:r w:rsidR="00E540F2">
        <w:t>YA</w:t>
      </w:r>
      <w:r w:rsidR="002F5739">
        <w:t xml:space="preserve">) System </w:t>
      </w:r>
      <w:r>
        <w:t xml:space="preserve">and Flexible </w:t>
      </w:r>
      <w:r w:rsidR="002F5739">
        <w:t>Resource Adequacy (RA) obligations</w:t>
      </w:r>
      <w:r w:rsidR="0017544D">
        <w:t xml:space="preserve"> for July, August</w:t>
      </w:r>
      <w:r w:rsidR="004639A3">
        <w:t>,</w:t>
      </w:r>
      <w:r w:rsidR="0017544D">
        <w:t xml:space="preserve"> and September 2025</w:t>
      </w:r>
      <w:r w:rsidR="002F5739">
        <w:t xml:space="preserve">.  On </w:t>
      </w:r>
      <w:r w:rsidR="00A707BD">
        <w:t>September 25, 2024</w:t>
      </w:r>
      <w:r w:rsidR="002F5739">
        <w:t xml:space="preserve">, the California Public Utilities Commission’s (CPUC or Commission) Energy Division (ED) staff provided </w:t>
      </w:r>
      <w:r>
        <w:t>DCE</w:t>
      </w:r>
      <w:r w:rsidR="002F5739">
        <w:t xml:space="preserve"> </w:t>
      </w:r>
      <w:r w:rsidR="00A707BD">
        <w:t>its 2025 YA RA allocations</w:t>
      </w:r>
      <w:r w:rsidR="002F5739">
        <w:t xml:space="preserve">.  On </w:t>
      </w:r>
      <w:r w:rsidR="00A707BD">
        <w:t>October 31, 2024</w:t>
      </w:r>
      <w:r w:rsidR="002F5739">
        <w:t xml:space="preserve">, </w:t>
      </w:r>
      <w:r>
        <w:t xml:space="preserve">DCE </w:t>
      </w:r>
      <w:r w:rsidR="002F5739">
        <w:t xml:space="preserve">filed its </w:t>
      </w:r>
      <w:r w:rsidR="00A707BD">
        <w:t>YA RA compliance showing</w:t>
      </w:r>
      <w:r w:rsidR="002F5739">
        <w:t>.</w:t>
      </w:r>
      <w:r>
        <w:t xml:space="preserve">  </w:t>
      </w:r>
      <w:r w:rsidR="00A707BD">
        <w:t xml:space="preserve">On January 28, 2025, </w:t>
      </w:r>
      <w:r w:rsidR="002F5739">
        <w:t xml:space="preserve">ED </w:t>
      </w:r>
      <w:r w:rsidR="000E3400">
        <w:t xml:space="preserve">ran internal validations to assess </w:t>
      </w:r>
      <w:r>
        <w:t>DCE</w:t>
      </w:r>
      <w:r w:rsidR="000E3400">
        <w:t>’s deficiency</w:t>
      </w:r>
      <w:r w:rsidR="002F5739">
        <w:t xml:space="preserve">.  On </w:t>
      </w:r>
      <w:r w:rsidR="000E3400">
        <w:t>January 31, 2025</w:t>
      </w:r>
      <w:r w:rsidR="002F5739">
        <w:t xml:space="preserve">, ED </w:t>
      </w:r>
      <w:r w:rsidR="007E2C99">
        <w:t>sent</w:t>
      </w:r>
      <w:r w:rsidR="002F5739">
        <w:t xml:space="preserve"> </w:t>
      </w:r>
      <w:r>
        <w:t>DCE</w:t>
      </w:r>
      <w:r w:rsidR="002F5739">
        <w:t xml:space="preserve"> a deficiency </w:t>
      </w:r>
      <w:r w:rsidR="007E2C99">
        <w:t>notice</w:t>
      </w:r>
      <w:r w:rsidR="002F5739">
        <w:t xml:space="preserve"> indicating the need to procure </w:t>
      </w:r>
      <w:r w:rsidR="00906501">
        <w:t xml:space="preserve">additional hourly </w:t>
      </w:r>
      <w:r w:rsidR="002C3961">
        <w:t>S</w:t>
      </w:r>
      <w:r w:rsidR="00906501">
        <w:t>ystem</w:t>
      </w:r>
      <w:r w:rsidR="005A15FA">
        <w:t xml:space="preserve"> </w:t>
      </w:r>
      <w:r w:rsidR="00906501">
        <w:t xml:space="preserve">capacity to cure each deficient hour listed </w:t>
      </w:r>
      <w:r w:rsidR="00B91F58">
        <w:t xml:space="preserve">on </w:t>
      </w:r>
      <w:r w:rsidR="00D479E7">
        <w:t>Table 1</w:t>
      </w:r>
      <w:r w:rsidR="00A14E67">
        <w:t xml:space="preserve">.  The </w:t>
      </w:r>
      <w:r w:rsidR="0095575C">
        <w:t xml:space="preserve">deficiency </w:t>
      </w:r>
      <w:r w:rsidR="00A14E67">
        <w:t>notice also indicated</w:t>
      </w:r>
      <w:r w:rsidR="00242ED0">
        <w:t xml:space="preserve"> the need to procure</w:t>
      </w:r>
      <w:r w:rsidR="00DA0B5A">
        <w:t xml:space="preserve"> additional </w:t>
      </w:r>
      <w:r w:rsidR="00242ED0">
        <w:t>Flexible capacity</w:t>
      </w:r>
      <w:r w:rsidR="00DA0B5A">
        <w:t xml:space="preserve"> to cure its July, August</w:t>
      </w:r>
      <w:r w:rsidR="00A14E67">
        <w:t>,</w:t>
      </w:r>
      <w:r w:rsidR="00DA0B5A">
        <w:t xml:space="preserve"> and September 2025 </w:t>
      </w:r>
      <w:r w:rsidR="00666398">
        <w:t>deficiencies</w:t>
      </w:r>
      <w:r w:rsidR="00AC350D">
        <w:t xml:space="preserve"> listed</w:t>
      </w:r>
      <w:r w:rsidR="00242ED0">
        <w:t xml:space="preserve"> in Table </w:t>
      </w:r>
      <w:r w:rsidR="0095575C">
        <w:t>2</w:t>
      </w:r>
      <w:r w:rsidR="00A14E67">
        <w:t>.  The notice</w:t>
      </w:r>
      <w:r w:rsidR="002F5739">
        <w:t xml:space="preserve"> provided a deadline of </w:t>
      </w:r>
      <w:r w:rsidR="00DC4E22">
        <w:t>February 7</w:t>
      </w:r>
      <w:r w:rsidR="002F5739">
        <w:t xml:space="preserve">, </w:t>
      </w:r>
      <w:r w:rsidR="00DC4E22">
        <w:t>2025</w:t>
      </w:r>
      <w:r w:rsidR="002F5739">
        <w:t xml:space="preserve"> for </w:t>
      </w:r>
      <w:r>
        <w:t>DCE</w:t>
      </w:r>
      <w:r w:rsidR="002F5739">
        <w:t xml:space="preserve"> to </w:t>
      </w:r>
      <w:r w:rsidR="006E4B2B">
        <w:t>cure</w:t>
      </w:r>
      <w:r w:rsidR="00E520FF">
        <w:t xml:space="preserve"> the deficiencies </w:t>
      </w:r>
      <w:r w:rsidR="00E8275B">
        <w:t xml:space="preserve">and </w:t>
      </w:r>
      <w:r w:rsidR="00E520FF">
        <w:t xml:space="preserve">to </w:t>
      </w:r>
      <w:r w:rsidR="002F5739">
        <w:t>come into compliance.</w:t>
      </w:r>
      <w:r w:rsidR="004D1B2C">
        <w:t xml:space="preserve">  </w:t>
      </w:r>
      <w:r w:rsidR="008F0408">
        <w:t xml:space="preserve">On February 7, 2025, DCE filed its revised YA 2025 RA </w:t>
      </w:r>
      <w:r w:rsidR="00E8275B">
        <w:t xml:space="preserve">compliance </w:t>
      </w:r>
      <w:r w:rsidR="008F0408">
        <w:t xml:space="preserve">showing </w:t>
      </w:r>
      <w:r w:rsidR="003961C9">
        <w:t xml:space="preserve">indicating </w:t>
      </w:r>
      <w:r w:rsidR="00E8275B">
        <w:t>it</w:t>
      </w:r>
      <w:r w:rsidR="0095575C">
        <w:t xml:space="preserve"> cured </w:t>
      </w:r>
      <w:r w:rsidR="00945C84">
        <w:t>its</w:t>
      </w:r>
      <w:r w:rsidR="008F0408">
        <w:t xml:space="preserve"> System deficiencies</w:t>
      </w:r>
      <w:r w:rsidR="00FE3C70">
        <w:t xml:space="preserve">.  </w:t>
      </w:r>
    </w:p>
    <w:p w14:paraId="709EA45E" w14:textId="078A8A94" w:rsidR="00186064" w:rsidRDefault="00AC350D" w:rsidP="0095575C">
      <w:pPr>
        <w:spacing w:after="0" w:line="360" w:lineRule="auto"/>
        <w:ind w:firstLine="720"/>
        <w:rPr>
          <w:b/>
          <w:bCs/>
        </w:rPr>
      </w:pPr>
      <w:bookmarkStart w:id="1" w:name="_Hlk198023196"/>
      <w:r>
        <w:t>On May 14, 2025, Utilities Enforcement Branch (UEB) staff requested an update from DCE regarding its outstanding July, August</w:t>
      </w:r>
      <w:r w:rsidR="00945C84">
        <w:t>,</w:t>
      </w:r>
      <w:r>
        <w:t xml:space="preserve"> and September 2025 YA Flexible deficiency and provided a deadline of May 21, 2025 </w:t>
      </w:r>
      <w:r w:rsidR="003961C9">
        <w:t>for DCE to submit</w:t>
      </w:r>
      <w:r>
        <w:t xml:space="preserve"> documents demonstrating it cured its </w:t>
      </w:r>
      <w:r w:rsidR="00DE7F4A">
        <w:t xml:space="preserve">Flexible </w:t>
      </w:r>
      <w:r>
        <w:t xml:space="preserve">deficiency by the February 7, 2025 deadline provided by ED.  </w:t>
      </w:r>
      <w:r w:rsidRPr="00702EAB">
        <w:t>On May 15</w:t>
      </w:r>
      <w:r w:rsidR="00262CF3" w:rsidRPr="00702EAB">
        <w:t>, 2025</w:t>
      </w:r>
      <w:r w:rsidRPr="00702EAB">
        <w:t xml:space="preserve">, The Energy Authority (TEA), on behalf of DCE, confirmed </w:t>
      </w:r>
      <w:r w:rsidR="00AB60DE">
        <w:t xml:space="preserve">that </w:t>
      </w:r>
      <w:r w:rsidRPr="00702EAB">
        <w:t xml:space="preserve">DCE </w:t>
      </w:r>
      <w:r w:rsidR="00AB60DE">
        <w:t>cured</w:t>
      </w:r>
      <w:r w:rsidRPr="00702EAB">
        <w:t xml:space="preserve"> its Flexible RA deficiency for July, August</w:t>
      </w:r>
      <w:r w:rsidR="00417C8E">
        <w:t>,</w:t>
      </w:r>
      <w:r w:rsidRPr="00702EAB">
        <w:t xml:space="preserve"> and September 2025.</w:t>
      </w:r>
      <w:r>
        <w:t xml:space="preserve">  TEA sent UEB the revised filing</w:t>
      </w:r>
      <w:r w:rsidR="00DE7F4A">
        <w:t xml:space="preserve">, along with contracts to </w:t>
      </w:r>
      <w:r w:rsidR="003961C9">
        <w:t xml:space="preserve">show </w:t>
      </w:r>
      <w:r w:rsidR="00DE7F4A">
        <w:t>DCE cured its July, August</w:t>
      </w:r>
      <w:r w:rsidR="00417C8E">
        <w:t>,</w:t>
      </w:r>
      <w:r w:rsidR="00DE7F4A">
        <w:t xml:space="preserve"> and September 2025 YA Flexible deficiencies</w:t>
      </w:r>
      <w:r w:rsidR="00600BE6">
        <w:t xml:space="preserve"> by the February 7, 2025 deadline</w:t>
      </w:r>
      <w:r w:rsidR="00600BE6" w:rsidRPr="000D5C15">
        <w:t>.</w:t>
      </w:r>
      <w:bookmarkEnd w:id="1"/>
      <w:r w:rsidR="00702EAB" w:rsidRPr="000D5C15">
        <w:t xml:space="preserve">  </w:t>
      </w:r>
      <w:r w:rsidRPr="000D5C15">
        <w:t>Table</w:t>
      </w:r>
      <w:r w:rsidR="00111A3C">
        <w:t>s</w:t>
      </w:r>
      <w:r w:rsidRPr="000D5C15">
        <w:t xml:space="preserve"> 1-</w:t>
      </w:r>
      <w:r w:rsidR="0095575C">
        <w:t>2</w:t>
      </w:r>
      <w:r w:rsidRPr="000D5C15">
        <w:t xml:space="preserve"> provide a detailed summary of DCE’s System and Flexible RA resources obligations and compliance for July, August, </w:t>
      </w:r>
      <w:r w:rsidR="00A22169">
        <w:t xml:space="preserve">and </w:t>
      </w:r>
      <w:r w:rsidRPr="000D5C15">
        <w:t>September 202</w:t>
      </w:r>
      <w:r w:rsidR="000D0204">
        <w:t xml:space="preserve">5. </w:t>
      </w:r>
    </w:p>
    <w:p w14:paraId="432C07F1" w14:textId="314FF901" w:rsidR="00C90168" w:rsidRDefault="006A25C8" w:rsidP="00EB6119">
      <w:pPr>
        <w:spacing w:after="0" w:line="360" w:lineRule="auto"/>
        <w:ind w:firstLine="720"/>
      </w:pPr>
      <w:r w:rsidRPr="006A25C8">
        <w:t xml:space="preserve">Table 1 provides a detailed summary of </w:t>
      </w:r>
      <w:r w:rsidR="005A15FA">
        <w:t>DCE</w:t>
      </w:r>
      <w:r w:rsidRPr="006A25C8">
        <w:t xml:space="preserve">’s </w:t>
      </w:r>
      <w:r w:rsidR="008154A8">
        <w:t xml:space="preserve">hourly </w:t>
      </w:r>
      <w:r w:rsidR="002C3961">
        <w:t>S</w:t>
      </w:r>
      <w:r w:rsidR="00E948D2">
        <w:t xml:space="preserve">ystem RA </w:t>
      </w:r>
      <w:r w:rsidR="0095575C">
        <w:t>obligations</w:t>
      </w:r>
      <w:r w:rsidR="00476C9F">
        <w:t xml:space="preserve"> and compliance</w:t>
      </w:r>
      <w:r w:rsidR="00E948D2">
        <w:t xml:space="preserve"> for </w:t>
      </w:r>
      <w:r w:rsidR="005A15FA">
        <w:t>July</w:t>
      </w:r>
      <w:r w:rsidR="0095575C">
        <w:t>, August, and September</w:t>
      </w:r>
      <w:r w:rsidR="005A15FA">
        <w:t xml:space="preserve"> </w:t>
      </w:r>
      <w:r w:rsidR="00CE3063">
        <w:t>2025</w:t>
      </w:r>
      <w:r w:rsidRPr="006A25C8">
        <w:t>.</w:t>
      </w:r>
      <w:r w:rsidR="0072659E" w:rsidRPr="004D2D25">
        <w:t xml:space="preserve">  </w:t>
      </w:r>
    </w:p>
    <w:p w14:paraId="3697205A" w14:textId="77777777" w:rsidR="0095575C" w:rsidRDefault="0095575C" w:rsidP="00EB6119">
      <w:pPr>
        <w:spacing w:after="0" w:line="360" w:lineRule="auto"/>
        <w:ind w:firstLine="720"/>
      </w:pPr>
    </w:p>
    <w:p w14:paraId="27BF657C" w14:textId="77777777" w:rsidR="0095575C" w:rsidRDefault="0095575C" w:rsidP="00EB6119">
      <w:pPr>
        <w:spacing w:after="0" w:line="360" w:lineRule="auto"/>
        <w:ind w:firstLine="720"/>
      </w:pPr>
    </w:p>
    <w:p w14:paraId="79588C17" w14:textId="77777777" w:rsidR="0095575C" w:rsidRDefault="0095575C" w:rsidP="00EB6119">
      <w:pPr>
        <w:spacing w:after="0" w:line="360" w:lineRule="auto"/>
        <w:ind w:firstLine="720"/>
      </w:pPr>
    </w:p>
    <w:p w14:paraId="76F5C337" w14:textId="77777777" w:rsidR="0095575C" w:rsidRDefault="0095575C" w:rsidP="00EB6119">
      <w:pPr>
        <w:spacing w:after="0" w:line="360" w:lineRule="auto"/>
        <w:ind w:firstLine="720"/>
      </w:pPr>
    </w:p>
    <w:p w14:paraId="6DD29F0F" w14:textId="77777777" w:rsidR="0095575C" w:rsidRDefault="0095575C" w:rsidP="00EB6119">
      <w:pPr>
        <w:spacing w:after="0" w:line="360" w:lineRule="auto"/>
        <w:ind w:firstLine="720"/>
      </w:pPr>
    </w:p>
    <w:p w14:paraId="09E05FA1" w14:textId="77777777" w:rsidR="0095575C" w:rsidRDefault="0095575C" w:rsidP="00EB6119">
      <w:pPr>
        <w:spacing w:after="0" w:line="360" w:lineRule="auto"/>
        <w:ind w:firstLine="720"/>
      </w:pPr>
    </w:p>
    <w:p w14:paraId="36493DE1" w14:textId="77777777" w:rsidR="0095575C" w:rsidRDefault="0095575C" w:rsidP="00EB6119">
      <w:pPr>
        <w:spacing w:after="0" w:line="360" w:lineRule="auto"/>
        <w:ind w:firstLine="720"/>
      </w:pPr>
    </w:p>
    <w:p w14:paraId="175765E0" w14:textId="77777777" w:rsidR="0095575C" w:rsidRDefault="0095575C" w:rsidP="00EB6119">
      <w:pPr>
        <w:spacing w:after="0" w:line="360" w:lineRule="auto"/>
        <w:ind w:firstLine="720"/>
      </w:pPr>
    </w:p>
    <w:p w14:paraId="0D0A0075" w14:textId="77777777" w:rsidR="0095575C" w:rsidRDefault="0095575C" w:rsidP="00EB6119">
      <w:pPr>
        <w:spacing w:after="0" w:line="360" w:lineRule="auto"/>
        <w:ind w:firstLine="720"/>
      </w:pPr>
    </w:p>
    <w:tbl>
      <w:tblPr>
        <w:tblW w:w="50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6"/>
        <w:gridCol w:w="821"/>
        <w:gridCol w:w="1431"/>
        <w:gridCol w:w="1206"/>
        <w:gridCol w:w="9"/>
        <w:gridCol w:w="1262"/>
        <w:gridCol w:w="9"/>
        <w:gridCol w:w="1210"/>
        <w:gridCol w:w="1278"/>
      </w:tblGrid>
      <w:tr w:rsidR="000B1898" w:rsidRPr="00DE349D" w14:paraId="491DB4E3" w14:textId="4B115F27" w:rsidTr="0095575C">
        <w:trPr>
          <w:trHeight w:val="413"/>
        </w:trPr>
        <w:tc>
          <w:tcPr>
            <w:tcW w:w="5000" w:type="pct"/>
            <w:gridSpan w:val="9"/>
          </w:tcPr>
          <w:p w14:paraId="7861F766" w14:textId="77777777" w:rsidR="0095575C" w:rsidRDefault="000B1898" w:rsidP="00DF598C">
            <w:pPr>
              <w:pStyle w:val="TableParagraph"/>
              <w:spacing w:before="1"/>
              <w:ind w:left="482"/>
              <w:jc w:val="center"/>
              <w:rPr>
                <w:rFonts w:ascii="Garamond" w:hAnsi="Garamond"/>
                <w:b/>
                <w:bCs/>
              </w:rPr>
            </w:pPr>
            <w:r w:rsidRPr="00273A8F">
              <w:rPr>
                <w:rFonts w:ascii="Garamond" w:hAnsi="Garamond"/>
                <w:b/>
              </w:rPr>
              <w:lastRenderedPageBreak/>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Pr>
                <w:rFonts w:ascii="Garamond" w:hAnsi="Garamond"/>
                <w:b/>
                <w:spacing w:val="-2"/>
              </w:rPr>
              <w:t>Desert Community Energy’s</w:t>
            </w:r>
            <w:r>
              <w:rPr>
                <w:rFonts w:ascii="Garamond" w:hAnsi="Garamond"/>
                <w:b/>
                <w:bCs/>
              </w:rPr>
              <w:t xml:space="preserve"> hourly </w:t>
            </w:r>
          </w:p>
          <w:p w14:paraId="747C28CA" w14:textId="5C3F02F9" w:rsidR="000B1898" w:rsidRPr="00273A8F" w:rsidRDefault="000B1898" w:rsidP="00DF598C">
            <w:pPr>
              <w:pStyle w:val="TableParagraph"/>
              <w:spacing w:before="1"/>
              <w:ind w:left="482"/>
              <w:jc w:val="center"/>
              <w:rPr>
                <w:rFonts w:ascii="Garamond" w:hAnsi="Garamond"/>
                <w:b/>
              </w:rPr>
            </w:pPr>
            <w:r w:rsidRPr="00273A8F">
              <w:rPr>
                <w:rFonts w:ascii="Garamond" w:hAnsi="Garamond"/>
                <w:b/>
              </w:rPr>
              <w:t>System</w:t>
            </w:r>
            <w:r>
              <w:rPr>
                <w:rFonts w:ascii="Garamond" w:hAnsi="Garamond"/>
                <w:b/>
              </w:rPr>
              <w:t xml:space="preserve"> </w:t>
            </w:r>
            <w:r w:rsidRPr="00273A8F">
              <w:rPr>
                <w:rFonts w:ascii="Garamond" w:hAnsi="Garamond"/>
                <w:b/>
              </w:rPr>
              <w:t xml:space="preserve">RA </w:t>
            </w:r>
            <w:r w:rsidR="00364562">
              <w:rPr>
                <w:rFonts w:ascii="Garamond" w:hAnsi="Garamond"/>
                <w:b/>
              </w:rPr>
              <w:t>Obligations and Compliance</w:t>
            </w:r>
            <w:r>
              <w:rPr>
                <w:rStyle w:val="FootnoteReference"/>
                <w:rFonts w:ascii="Garamond" w:hAnsi="Garamond"/>
                <w:color w:val="000000"/>
              </w:rPr>
              <w:footnoteReference w:id="1"/>
            </w:r>
            <w:r w:rsidRPr="00273A8F">
              <w:rPr>
                <w:rFonts w:ascii="Garamond" w:hAnsi="Garamond"/>
                <w:b/>
                <w:spacing w:val="-2"/>
              </w:rPr>
              <w:t xml:space="preserve"> </w:t>
            </w:r>
          </w:p>
        </w:tc>
      </w:tr>
      <w:tr w:rsidR="000B1898" w:rsidRPr="00DE349D" w14:paraId="2F4FD91D" w14:textId="5A35D47A" w:rsidTr="0095575C">
        <w:trPr>
          <w:trHeight w:val="854"/>
        </w:trPr>
        <w:tc>
          <w:tcPr>
            <w:tcW w:w="844" w:type="pct"/>
            <w:vAlign w:val="center"/>
          </w:tcPr>
          <w:p w14:paraId="13B14A66" w14:textId="77777777" w:rsidR="000B1898" w:rsidRPr="00732CD5" w:rsidRDefault="000B1898" w:rsidP="000B1898">
            <w:pPr>
              <w:pStyle w:val="TableParagraph"/>
              <w:ind w:left="87" w:right="77"/>
              <w:jc w:val="center"/>
              <w:rPr>
                <w:rFonts w:ascii="Garamond" w:hAnsi="Garamond"/>
                <w:color w:val="000000"/>
              </w:rPr>
            </w:pPr>
            <w:r w:rsidRPr="00732CD5">
              <w:rPr>
                <w:rFonts w:ascii="Garamond" w:hAnsi="Garamond"/>
                <w:color w:val="000000"/>
              </w:rPr>
              <w:t>Showing Month</w:t>
            </w:r>
          </w:p>
        </w:tc>
        <w:tc>
          <w:tcPr>
            <w:tcW w:w="472" w:type="pct"/>
            <w:vAlign w:val="center"/>
          </w:tcPr>
          <w:p w14:paraId="137FEE0B" w14:textId="77777777" w:rsidR="000B1898" w:rsidRPr="00273A8F" w:rsidRDefault="000B1898" w:rsidP="000B1898">
            <w:pPr>
              <w:pStyle w:val="TableParagraph"/>
              <w:ind w:left="87" w:right="77"/>
              <w:jc w:val="center"/>
              <w:rPr>
                <w:rFonts w:ascii="Garamond" w:hAnsi="Garamond"/>
                <w:color w:val="000000"/>
              </w:rPr>
            </w:pPr>
            <w:r>
              <w:rPr>
                <w:rFonts w:ascii="Garamond" w:hAnsi="Garamond"/>
                <w:color w:val="000000"/>
              </w:rPr>
              <w:t>Hour Ending</w:t>
            </w:r>
          </w:p>
        </w:tc>
        <w:tc>
          <w:tcPr>
            <w:tcW w:w="823" w:type="pct"/>
            <w:vAlign w:val="center"/>
          </w:tcPr>
          <w:p w14:paraId="2DDBDE4F" w14:textId="77777777" w:rsidR="000B1898" w:rsidRPr="00273A8F" w:rsidRDefault="000B1898" w:rsidP="000B1898">
            <w:pPr>
              <w:pStyle w:val="TableParagraph"/>
              <w:ind w:left="87" w:right="77"/>
              <w:jc w:val="center"/>
              <w:rPr>
                <w:rFonts w:ascii="Garamond" w:hAnsi="Garamond"/>
              </w:rPr>
            </w:pPr>
            <w:r w:rsidRPr="00273A8F">
              <w:rPr>
                <w:rFonts w:ascii="Garamond" w:hAnsi="Garamond"/>
                <w:color w:val="000000"/>
              </w:rPr>
              <w:t>Allocation for System RA Requirement</w:t>
            </w:r>
            <w:r>
              <w:rPr>
                <w:rFonts w:ascii="Garamond" w:hAnsi="Garamond"/>
                <w:color w:val="000000"/>
              </w:rPr>
              <w:t xml:space="preserve"> (MW)</w:t>
            </w:r>
          </w:p>
        </w:tc>
        <w:tc>
          <w:tcPr>
            <w:tcW w:w="694" w:type="pct"/>
            <w:vAlign w:val="center"/>
          </w:tcPr>
          <w:p w14:paraId="66EC4D05" w14:textId="77777777" w:rsidR="000B1898" w:rsidRPr="00273A8F" w:rsidRDefault="000B1898" w:rsidP="000B1898">
            <w:pPr>
              <w:pStyle w:val="TableParagraph"/>
              <w:ind w:left="162" w:right="150" w:hanging="1"/>
              <w:jc w:val="center"/>
              <w:rPr>
                <w:rFonts w:ascii="Garamond" w:hAnsi="Garamond"/>
              </w:rPr>
            </w:pPr>
            <w:r w:rsidRPr="00273A8F">
              <w:rPr>
                <w:rFonts w:ascii="Garamond" w:hAnsi="Garamond"/>
                <w:color w:val="000000"/>
              </w:rPr>
              <w:t>Total System RA Resources Procured</w:t>
            </w:r>
            <w:r>
              <w:rPr>
                <w:rFonts w:ascii="Garamond" w:hAnsi="Garamond"/>
                <w:color w:val="000000"/>
              </w:rPr>
              <w:t xml:space="preserve"> (MW)</w:t>
            </w:r>
          </w:p>
        </w:tc>
        <w:tc>
          <w:tcPr>
            <w:tcW w:w="731" w:type="pct"/>
            <w:gridSpan w:val="2"/>
            <w:vAlign w:val="center"/>
          </w:tcPr>
          <w:p w14:paraId="1253AE3B" w14:textId="77777777" w:rsidR="000B1898" w:rsidRPr="000B1898" w:rsidRDefault="000B1898" w:rsidP="000B1898">
            <w:pPr>
              <w:pStyle w:val="TableParagraph"/>
              <w:ind w:left="87" w:right="77"/>
              <w:jc w:val="center"/>
              <w:rPr>
                <w:rFonts w:ascii="Garamond" w:hAnsi="Garamond"/>
              </w:rPr>
            </w:pPr>
            <w:r w:rsidRPr="000B1898">
              <w:rPr>
                <w:rFonts w:ascii="Garamond" w:hAnsi="Garamond"/>
                <w:color w:val="000000"/>
              </w:rPr>
              <w:t>Deficiency in System RA Requirement (MW)</w:t>
            </w:r>
          </w:p>
        </w:tc>
        <w:tc>
          <w:tcPr>
            <w:tcW w:w="701" w:type="pct"/>
            <w:gridSpan w:val="2"/>
          </w:tcPr>
          <w:p w14:paraId="2927513D" w14:textId="371D7FCA" w:rsidR="000B1898" w:rsidRPr="000B1898" w:rsidRDefault="000B1898" w:rsidP="000B1898">
            <w:pPr>
              <w:pStyle w:val="TableParagraph"/>
              <w:ind w:left="134" w:right="119"/>
              <w:jc w:val="center"/>
              <w:rPr>
                <w:rFonts w:ascii="Garamond" w:hAnsi="Garamond"/>
              </w:rPr>
            </w:pPr>
            <w:r w:rsidRPr="000B1898">
              <w:rPr>
                <w:rFonts w:ascii="Garamond" w:hAnsi="Garamond"/>
              </w:rPr>
              <w:t>Total</w:t>
            </w:r>
            <w:r w:rsidRPr="000B1898">
              <w:rPr>
                <w:rFonts w:ascii="Garamond" w:hAnsi="Garamond"/>
                <w:spacing w:val="-15"/>
              </w:rPr>
              <w:t xml:space="preserve"> </w:t>
            </w:r>
            <w:r w:rsidRPr="000B1898">
              <w:rPr>
                <w:rFonts w:ascii="Garamond" w:hAnsi="Garamond"/>
              </w:rPr>
              <w:t>System</w:t>
            </w:r>
            <w:r>
              <w:rPr>
                <w:rFonts w:ascii="Garamond" w:hAnsi="Garamond"/>
              </w:rPr>
              <w:t xml:space="preserve"> </w:t>
            </w:r>
            <w:r w:rsidRPr="000B1898">
              <w:rPr>
                <w:rFonts w:ascii="Garamond" w:hAnsi="Garamond"/>
                <w:spacing w:val="-57"/>
              </w:rPr>
              <w:t xml:space="preserve"> </w:t>
            </w:r>
            <w:r w:rsidRPr="000B1898">
              <w:rPr>
                <w:rFonts w:ascii="Garamond" w:hAnsi="Garamond"/>
              </w:rPr>
              <w:t>RA</w:t>
            </w:r>
          </w:p>
          <w:p w14:paraId="1AD185E9" w14:textId="17C22459" w:rsidR="000B1898" w:rsidRPr="000B1898" w:rsidRDefault="000B1898" w:rsidP="000B1898">
            <w:pPr>
              <w:pStyle w:val="TableParagraph"/>
              <w:ind w:left="87" w:right="77"/>
              <w:jc w:val="center"/>
              <w:rPr>
                <w:rFonts w:ascii="Garamond" w:hAnsi="Garamond"/>
                <w:color w:val="000000"/>
              </w:rPr>
            </w:pPr>
            <w:r w:rsidRPr="000B1898">
              <w:rPr>
                <w:rFonts w:ascii="Garamond" w:hAnsi="Garamond"/>
              </w:rPr>
              <w:t>Resources</w:t>
            </w:r>
            <w:r w:rsidRPr="000B1898">
              <w:rPr>
                <w:rFonts w:ascii="Garamond" w:hAnsi="Garamond"/>
                <w:spacing w:val="1"/>
              </w:rPr>
              <w:t xml:space="preserve"> </w:t>
            </w:r>
            <w:r w:rsidRPr="000B1898">
              <w:rPr>
                <w:rFonts w:ascii="Garamond" w:hAnsi="Garamond"/>
              </w:rPr>
              <w:t>Procured in</w:t>
            </w:r>
            <w:r w:rsidRPr="000B1898">
              <w:rPr>
                <w:rFonts w:ascii="Garamond" w:hAnsi="Garamond"/>
                <w:spacing w:val="-57"/>
              </w:rPr>
              <w:t xml:space="preserve"> </w:t>
            </w:r>
            <w:r w:rsidRPr="000B1898">
              <w:rPr>
                <w:rFonts w:ascii="Garamond" w:hAnsi="Garamond"/>
              </w:rPr>
              <w:t>Revised</w:t>
            </w:r>
            <w:r w:rsidRPr="000B1898">
              <w:rPr>
                <w:rFonts w:ascii="Garamond" w:hAnsi="Garamond"/>
                <w:spacing w:val="1"/>
              </w:rPr>
              <w:t xml:space="preserve"> </w:t>
            </w:r>
            <w:r w:rsidRPr="000B1898">
              <w:rPr>
                <w:rFonts w:ascii="Garamond" w:hAnsi="Garamond"/>
              </w:rPr>
              <w:t>Filing</w:t>
            </w:r>
            <w:r w:rsidR="000C06F7">
              <w:rPr>
                <w:rFonts w:ascii="Garamond" w:hAnsi="Garamond"/>
              </w:rPr>
              <w:t xml:space="preserve"> (MW)</w:t>
            </w:r>
          </w:p>
        </w:tc>
        <w:tc>
          <w:tcPr>
            <w:tcW w:w="733" w:type="pct"/>
          </w:tcPr>
          <w:p w14:paraId="7941C980" w14:textId="77777777" w:rsidR="000B1898" w:rsidRPr="000B1898" w:rsidRDefault="000B1898" w:rsidP="000B1898">
            <w:pPr>
              <w:pStyle w:val="TableParagraph"/>
              <w:rPr>
                <w:rFonts w:ascii="Garamond" w:hAnsi="Garamond"/>
              </w:rPr>
            </w:pPr>
          </w:p>
          <w:p w14:paraId="5E253957" w14:textId="4C145792" w:rsidR="000B1898" w:rsidRPr="000B1898" w:rsidRDefault="000B1898" w:rsidP="000B1898">
            <w:pPr>
              <w:pStyle w:val="TableParagraph"/>
              <w:ind w:left="87" w:right="77"/>
              <w:jc w:val="center"/>
              <w:rPr>
                <w:rFonts w:ascii="Garamond" w:hAnsi="Garamond"/>
                <w:color w:val="000000"/>
              </w:rPr>
            </w:pPr>
            <w:r w:rsidRPr="000B1898">
              <w:rPr>
                <w:rFonts w:ascii="Garamond" w:hAnsi="Garamond"/>
              </w:rPr>
              <w:t>Revised</w:t>
            </w:r>
            <w:r w:rsidRPr="000B1898">
              <w:rPr>
                <w:rFonts w:ascii="Garamond" w:hAnsi="Garamond"/>
                <w:spacing w:val="1"/>
              </w:rPr>
              <w:t xml:space="preserve"> </w:t>
            </w:r>
            <w:r w:rsidRPr="000B1898">
              <w:rPr>
                <w:rFonts w:ascii="Garamond" w:hAnsi="Garamond"/>
              </w:rPr>
              <w:t>Deficiency in</w:t>
            </w:r>
            <w:r>
              <w:rPr>
                <w:rFonts w:ascii="Garamond" w:hAnsi="Garamond"/>
              </w:rPr>
              <w:t xml:space="preserve"> </w:t>
            </w:r>
            <w:r w:rsidRPr="000B1898">
              <w:rPr>
                <w:rFonts w:ascii="Garamond" w:hAnsi="Garamond"/>
                <w:spacing w:val="-57"/>
              </w:rPr>
              <w:t xml:space="preserve"> </w:t>
            </w:r>
            <w:r w:rsidRPr="000B1898">
              <w:rPr>
                <w:rFonts w:ascii="Garamond" w:hAnsi="Garamond"/>
              </w:rPr>
              <w:t>System RA</w:t>
            </w:r>
            <w:r w:rsidRPr="000B1898">
              <w:rPr>
                <w:rFonts w:ascii="Garamond" w:hAnsi="Garamond"/>
                <w:spacing w:val="1"/>
              </w:rPr>
              <w:t xml:space="preserve"> </w:t>
            </w:r>
            <w:r w:rsidRPr="000B1898">
              <w:rPr>
                <w:rFonts w:ascii="Garamond" w:hAnsi="Garamond"/>
              </w:rPr>
              <w:t>Requirement</w:t>
            </w:r>
            <w:r w:rsidR="000C06F7">
              <w:rPr>
                <w:rFonts w:ascii="Garamond" w:hAnsi="Garamond"/>
              </w:rPr>
              <w:t xml:space="preserve"> (MW)</w:t>
            </w:r>
          </w:p>
        </w:tc>
      </w:tr>
      <w:tr w:rsidR="000B1898" w:rsidRPr="00DE349D" w14:paraId="35DC0AC8" w14:textId="5515A375" w:rsidTr="0095575C">
        <w:trPr>
          <w:trHeight w:val="292"/>
        </w:trPr>
        <w:tc>
          <w:tcPr>
            <w:tcW w:w="844" w:type="pct"/>
            <w:vAlign w:val="center"/>
          </w:tcPr>
          <w:p w14:paraId="2548F28C" w14:textId="14E46880" w:rsidR="000B1898" w:rsidRPr="00273A8F"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7A8DA37F" w14:textId="2BCE5853" w:rsidR="000B1898" w:rsidRDefault="000B1898" w:rsidP="000B1898">
            <w:pPr>
              <w:pStyle w:val="TableParagraph"/>
              <w:spacing w:before="3" w:line="259" w:lineRule="exact"/>
              <w:jc w:val="center"/>
              <w:rPr>
                <w:rFonts w:ascii="Garamond" w:hAnsi="Garamond"/>
              </w:rPr>
            </w:pPr>
            <w:r>
              <w:t>12</w:t>
            </w:r>
          </w:p>
        </w:tc>
        <w:tc>
          <w:tcPr>
            <w:tcW w:w="823" w:type="pct"/>
          </w:tcPr>
          <w:p w14:paraId="26C639A5" w14:textId="7B55D931" w:rsidR="000B1898" w:rsidRPr="00034BFA" w:rsidRDefault="00034BFA" w:rsidP="000B1898">
            <w:pPr>
              <w:pStyle w:val="TableParagraph"/>
              <w:spacing w:before="3" w:line="259" w:lineRule="exact"/>
              <w:jc w:val="center"/>
              <w:rPr>
                <w:rFonts w:ascii="Garamond" w:hAnsi="Garamond"/>
                <w:spacing w:val="-2"/>
                <w:highlight w:val="black"/>
              </w:rPr>
            </w:pPr>
            <w:r w:rsidRPr="00034BFA">
              <w:rPr>
                <w:highlight w:val="black"/>
              </w:rPr>
              <w:t>X</w:t>
            </w:r>
          </w:p>
        </w:tc>
        <w:tc>
          <w:tcPr>
            <w:tcW w:w="694" w:type="pct"/>
          </w:tcPr>
          <w:p w14:paraId="1D9E482F" w14:textId="4BF5D9F2"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5C43F35C" w14:textId="0C07C4D3"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0.52</w:t>
            </w:r>
          </w:p>
        </w:tc>
        <w:tc>
          <w:tcPr>
            <w:tcW w:w="701" w:type="pct"/>
            <w:gridSpan w:val="2"/>
          </w:tcPr>
          <w:p w14:paraId="095E3D94" w14:textId="7A928AC3"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3A2CAC13" w14:textId="1448053B"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5EA032D2" w14:textId="5ED2364F" w:rsidTr="0095575C">
        <w:trPr>
          <w:trHeight w:val="292"/>
        </w:trPr>
        <w:tc>
          <w:tcPr>
            <w:tcW w:w="844" w:type="pct"/>
            <w:vAlign w:val="center"/>
          </w:tcPr>
          <w:p w14:paraId="559665E2" w14:textId="551C0185"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05CF7708" w14:textId="7AE791D8" w:rsidR="000B1898" w:rsidRDefault="000B1898" w:rsidP="000B1898">
            <w:pPr>
              <w:pStyle w:val="TableParagraph"/>
              <w:spacing w:before="3" w:line="259" w:lineRule="exact"/>
              <w:jc w:val="center"/>
              <w:rPr>
                <w:rFonts w:ascii="Garamond" w:hAnsi="Garamond"/>
              </w:rPr>
            </w:pPr>
            <w:r>
              <w:t>13</w:t>
            </w:r>
          </w:p>
        </w:tc>
        <w:tc>
          <w:tcPr>
            <w:tcW w:w="823" w:type="pct"/>
          </w:tcPr>
          <w:p w14:paraId="03161EEA" w14:textId="125A30ED"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02ACA28C" w14:textId="544C139C"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33E4766E" w14:textId="05613F71"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6.26</w:t>
            </w:r>
          </w:p>
        </w:tc>
        <w:tc>
          <w:tcPr>
            <w:tcW w:w="701" w:type="pct"/>
            <w:gridSpan w:val="2"/>
          </w:tcPr>
          <w:p w14:paraId="160374A1" w14:textId="1D78AD07"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417A53A2" w14:textId="5E5CA1AD"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6206B676" w14:textId="0CE74D04" w:rsidTr="0095575C">
        <w:trPr>
          <w:trHeight w:val="292"/>
        </w:trPr>
        <w:tc>
          <w:tcPr>
            <w:tcW w:w="844" w:type="pct"/>
            <w:vAlign w:val="center"/>
          </w:tcPr>
          <w:p w14:paraId="42CA84D2" w14:textId="2E7336FD"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6E5640A8" w14:textId="5E83F819" w:rsidR="000B1898" w:rsidRDefault="000B1898" w:rsidP="000B1898">
            <w:pPr>
              <w:pStyle w:val="TableParagraph"/>
              <w:spacing w:before="3" w:line="259" w:lineRule="exact"/>
              <w:jc w:val="center"/>
              <w:rPr>
                <w:rFonts w:ascii="Garamond" w:hAnsi="Garamond"/>
              </w:rPr>
            </w:pPr>
            <w:r>
              <w:t>14</w:t>
            </w:r>
          </w:p>
        </w:tc>
        <w:tc>
          <w:tcPr>
            <w:tcW w:w="823" w:type="pct"/>
          </w:tcPr>
          <w:p w14:paraId="7DFB5B19" w14:textId="757D3CA0"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2EE2C7D8" w14:textId="24E1019F"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4D196363" w14:textId="31A583FB"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11.75</w:t>
            </w:r>
          </w:p>
        </w:tc>
        <w:tc>
          <w:tcPr>
            <w:tcW w:w="701" w:type="pct"/>
            <w:gridSpan w:val="2"/>
          </w:tcPr>
          <w:p w14:paraId="50780DD1" w14:textId="47D448B0" w:rsidR="004066F1" w:rsidRPr="00034BFA" w:rsidRDefault="00034BFA" w:rsidP="004066F1">
            <w:pPr>
              <w:pStyle w:val="TableParagraph"/>
              <w:spacing w:before="3" w:line="259" w:lineRule="exact"/>
              <w:jc w:val="center"/>
              <w:rPr>
                <w:highlight w:val="black"/>
              </w:rPr>
            </w:pPr>
            <w:r w:rsidRPr="00034BFA">
              <w:rPr>
                <w:highlight w:val="black"/>
              </w:rPr>
              <w:t>X</w:t>
            </w:r>
          </w:p>
        </w:tc>
        <w:tc>
          <w:tcPr>
            <w:tcW w:w="733" w:type="pct"/>
          </w:tcPr>
          <w:p w14:paraId="208239CB" w14:textId="22B35FDD"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72F792A4" w14:textId="3EEFE215" w:rsidTr="0095575C">
        <w:trPr>
          <w:trHeight w:val="292"/>
        </w:trPr>
        <w:tc>
          <w:tcPr>
            <w:tcW w:w="844" w:type="pct"/>
            <w:vAlign w:val="center"/>
          </w:tcPr>
          <w:p w14:paraId="3692C37B" w14:textId="1511626D"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37620DC4" w14:textId="62CC1874" w:rsidR="000B1898" w:rsidRDefault="000B1898" w:rsidP="000B1898">
            <w:pPr>
              <w:pStyle w:val="TableParagraph"/>
              <w:spacing w:before="3" w:line="259" w:lineRule="exact"/>
              <w:jc w:val="center"/>
              <w:rPr>
                <w:rFonts w:ascii="Garamond" w:hAnsi="Garamond"/>
              </w:rPr>
            </w:pPr>
            <w:r>
              <w:t>15</w:t>
            </w:r>
          </w:p>
        </w:tc>
        <w:tc>
          <w:tcPr>
            <w:tcW w:w="823" w:type="pct"/>
          </w:tcPr>
          <w:p w14:paraId="47B6E800" w14:textId="6E8EE776"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4EEF32FF" w14:textId="36B473D9"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49844929" w14:textId="0068E136"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10.75</w:t>
            </w:r>
          </w:p>
        </w:tc>
        <w:tc>
          <w:tcPr>
            <w:tcW w:w="701" w:type="pct"/>
            <w:gridSpan w:val="2"/>
          </w:tcPr>
          <w:p w14:paraId="0A874F7C" w14:textId="20A3CD41"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13C12875" w14:textId="6740BE61"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7575DBB5" w14:textId="7439C866" w:rsidTr="0095575C">
        <w:trPr>
          <w:trHeight w:val="292"/>
        </w:trPr>
        <w:tc>
          <w:tcPr>
            <w:tcW w:w="844" w:type="pct"/>
            <w:vAlign w:val="center"/>
          </w:tcPr>
          <w:p w14:paraId="1EC19B3C" w14:textId="56F9B342"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046D17CE" w14:textId="26753B0F" w:rsidR="000B1898" w:rsidRDefault="000B1898" w:rsidP="000B1898">
            <w:pPr>
              <w:pStyle w:val="TableParagraph"/>
              <w:spacing w:before="3" w:line="259" w:lineRule="exact"/>
              <w:jc w:val="center"/>
              <w:rPr>
                <w:rFonts w:ascii="Garamond" w:hAnsi="Garamond"/>
              </w:rPr>
            </w:pPr>
            <w:r>
              <w:t>16</w:t>
            </w:r>
          </w:p>
        </w:tc>
        <w:tc>
          <w:tcPr>
            <w:tcW w:w="823" w:type="pct"/>
          </w:tcPr>
          <w:p w14:paraId="6836E67E" w14:textId="2AEA967E"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1D355381" w14:textId="2E989B43"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21D14CA3" w14:textId="473EAF32"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13.79</w:t>
            </w:r>
            <w:r w:rsidR="00A84B32">
              <w:rPr>
                <w:rStyle w:val="FootnoteReference"/>
                <w:b/>
                <w:bCs/>
                <w:color w:val="FF0000"/>
              </w:rPr>
              <w:footnoteReference w:id="2"/>
            </w:r>
          </w:p>
        </w:tc>
        <w:tc>
          <w:tcPr>
            <w:tcW w:w="701" w:type="pct"/>
            <w:gridSpan w:val="2"/>
          </w:tcPr>
          <w:p w14:paraId="339322CD" w14:textId="4A0ED939"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67C9DE39" w14:textId="39D46FD2"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6D260579" w14:textId="465F2392" w:rsidTr="0095575C">
        <w:trPr>
          <w:trHeight w:val="292"/>
        </w:trPr>
        <w:tc>
          <w:tcPr>
            <w:tcW w:w="844" w:type="pct"/>
            <w:vAlign w:val="center"/>
          </w:tcPr>
          <w:p w14:paraId="457AAE6F" w14:textId="445EC5A4"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0E829F96" w14:textId="2CC03000" w:rsidR="000B1898" w:rsidRDefault="000B1898" w:rsidP="000B1898">
            <w:pPr>
              <w:pStyle w:val="TableParagraph"/>
              <w:spacing w:before="3" w:line="259" w:lineRule="exact"/>
              <w:jc w:val="center"/>
              <w:rPr>
                <w:rFonts w:ascii="Garamond" w:hAnsi="Garamond"/>
              </w:rPr>
            </w:pPr>
            <w:r>
              <w:t>17</w:t>
            </w:r>
          </w:p>
        </w:tc>
        <w:tc>
          <w:tcPr>
            <w:tcW w:w="823" w:type="pct"/>
          </w:tcPr>
          <w:p w14:paraId="4430E701" w14:textId="7541B166"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231ADCF8" w14:textId="3DA57B93"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589BD422" w14:textId="14CF5B3E"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0.86</w:t>
            </w:r>
          </w:p>
        </w:tc>
        <w:tc>
          <w:tcPr>
            <w:tcW w:w="701" w:type="pct"/>
            <w:gridSpan w:val="2"/>
          </w:tcPr>
          <w:p w14:paraId="6F244021" w14:textId="23A4CA20"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4AE48356" w14:textId="25D2AA4D"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41D29126" w14:textId="3B8F5847" w:rsidTr="0095575C">
        <w:trPr>
          <w:trHeight w:val="292"/>
        </w:trPr>
        <w:tc>
          <w:tcPr>
            <w:tcW w:w="844" w:type="pct"/>
            <w:vAlign w:val="center"/>
          </w:tcPr>
          <w:p w14:paraId="66ACED17" w14:textId="02D0F62E"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13106832" w14:textId="097356E3" w:rsidR="000B1898" w:rsidRDefault="000B1898" w:rsidP="000B1898">
            <w:pPr>
              <w:pStyle w:val="TableParagraph"/>
              <w:spacing w:before="3" w:line="259" w:lineRule="exact"/>
              <w:jc w:val="center"/>
              <w:rPr>
                <w:rFonts w:ascii="Garamond" w:hAnsi="Garamond"/>
              </w:rPr>
            </w:pPr>
            <w:r>
              <w:t>18</w:t>
            </w:r>
          </w:p>
        </w:tc>
        <w:tc>
          <w:tcPr>
            <w:tcW w:w="823" w:type="pct"/>
          </w:tcPr>
          <w:p w14:paraId="7779FBA9" w14:textId="445D8BC7"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1DB876C3" w14:textId="4C7A606B"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48B0CDC3" w14:textId="5F667A35"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12.08</w:t>
            </w:r>
            <w:r w:rsidR="00A84B32">
              <w:rPr>
                <w:rStyle w:val="FootnoteReference"/>
                <w:b/>
                <w:bCs/>
                <w:color w:val="FF0000"/>
              </w:rPr>
              <w:footnoteReference w:id="3"/>
            </w:r>
          </w:p>
        </w:tc>
        <w:tc>
          <w:tcPr>
            <w:tcW w:w="701" w:type="pct"/>
            <w:gridSpan w:val="2"/>
          </w:tcPr>
          <w:p w14:paraId="5C8409DD" w14:textId="67EC7008"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053A7410" w14:textId="1DDC0BBD"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7D30D782" w14:textId="2E833C3E" w:rsidTr="0095575C">
        <w:trPr>
          <w:trHeight w:val="292"/>
        </w:trPr>
        <w:tc>
          <w:tcPr>
            <w:tcW w:w="844" w:type="pct"/>
            <w:vAlign w:val="center"/>
          </w:tcPr>
          <w:p w14:paraId="46173A71" w14:textId="2580EEC5"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0429E083" w14:textId="7E8B4F13" w:rsidR="000B1898" w:rsidRDefault="000B1898" w:rsidP="000B1898">
            <w:pPr>
              <w:pStyle w:val="TableParagraph"/>
              <w:spacing w:before="3" w:line="259" w:lineRule="exact"/>
              <w:jc w:val="center"/>
              <w:rPr>
                <w:rFonts w:ascii="Garamond" w:hAnsi="Garamond"/>
              </w:rPr>
            </w:pPr>
            <w:r>
              <w:t>19*</w:t>
            </w:r>
          </w:p>
        </w:tc>
        <w:tc>
          <w:tcPr>
            <w:tcW w:w="823" w:type="pct"/>
          </w:tcPr>
          <w:p w14:paraId="5596C4CD" w14:textId="420BBEF0" w:rsidR="000B1898" w:rsidRPr="00034BFA" w:rsidRDefault="00034BFA" w:rsidP="000B1898">
            <w:pPr>
              <w:pStyle w:val="TableParagraph"/>
              <w:spacing w:before="3" w:line="259" w:lineRule="exact"/>
              <w:jc w:val="center"/>
              <w:rPr>
                <w:rFonts w:ascii="Garamond" w:hAnsi="Garamond"/>
                <w:highlight w:val="black"/>
              </w:rPr>
            </w:pPr>
            <w:r w:rsidRPr="00034BFA">
              <w:rPr>
                <w:highlight w:val="black"/>
              </w:rPr>
              <w:t>X</w:t>
            </w:r>
          </w:p>
        </w:tc>
        <w:tc>
          <w:tcPr>
            <w:tcW w:w="694" w:type="pct"/>
          </w:tcPr>
          <w:p w14:paraId="1408C3B1" w14:textId="43D9C9C5" w:rsidR="000B1898" w:rsidRPr="00034BFA" w:rsidRDefault="00034BFA" w:rsidP="000B1898">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2F482143" w14:textId="433EB875" w:rsidR="000B1898" w:rsidRPr="00841659" w:rsidRDefault="000B1898" w:rsidP="000B1898">
            <w:pPr>
              <w:pStyle w:val="TableParagraph"/>
              <w:spacing w:before="3" w:line="259" w:lineRule="exact"/>
              <w:jc w:val="center"/>
              <w:rPr>
                <w:rFonts w:ascii="Garamond" w:hAnsi="Garamond"/>
                <w:b/>
                <w:bCs/>
                <w:color w:val="FF0000"/>
              </w:rPr>
            </w:pPr>
            <w:r w:rsidRPr="00841659">
              <w:rPr>
                <w:b/>
                <w:bCs/>
                <w:color w:val="FF0000"/>
              </w:rPr>
              <w:t>18.33</w:t>
            </w:r>
          </w:p>
        </w:tc>
        <w:tc>
          <w:tcPr>
            <w:tcW w:w="701" w:type="pct"/>
            <w:gridSpan w:val="2"/>
          </w:tcPr>
          <w:p w14:paraId="248B534A" w14:textId="423959AE"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7BAAD35D" w14:textId="1DBB1B3E"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457F5682" w14:textId="637B8381" w:rsidTr="0095575C">
        <w:trPr>
          <w:trHeight w:val="292"/>
        </w:trPr>
        <w:tc>
          <w:tcPr>
            <w:tcW w:w="844" w:type="pct"/>
            <w:vAlign w:val="center"/>
          </w:tcPr>
          <w:p w14:paraId="58F7887F" w14:textId="5E54CDEA"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2B3C53DE" w14:textId="583727FC" w:rsidR="000B1898" w:rsidRDefault="000B1898" w:rsidP="000B1898">
            <w:pPr>
              <w:pStyle w:val="TableParagraph"/>
              <w:spacing w:before="3" w:line="259" w:lineRule="exact"/>
              <w:jc w:val="center"/>
            </w:pPr>
            <w:r>
              <w:t>20</w:t>
            </w:r>
          </w:p>
        </w:tc>
        <w:tc>
          <w:tcPr>
            <w:tcW w:w="823" w:type="pct"/>
          </w:tcPr>
          <w:p w14:paraId="446A3C6C" w14:textId="010F1316" w:rsidR="000B1898" w:rsidRPr="00034BFA" w:rsidRDefault="00034BFA" w:rsidP="000B1898">
            <w:pPr>
              <w:pStyle w:val="TableParagraph"/>
              <w:spacing w:before="3" w:line="259" w:lineRule="exact"/>
              <w:jc w:val="center"/>
              <w:rPr>
                <w:highlight w:val="black"/>
              </w:rPr>
            </w:pPr>
            <w:r w:rsidRPr="00034BFA">
              <w:rPr>
                <w:highlight w:val="black"/>
              </w:rPr>
              <w:t>X</w:t>
            </w:r>
          </w:p>
        </w:tc>
        <w:tc>
          <w:tcPr>
            <w:tcW w:w="694" w:type="pct"/>
          </w:tcPr>
          <w:p w14:paraId="3A9CCDBB" w14:textId="4BE1A5BA" w:rsidR="000B1898" w:rsidRPr="00034BFA" w:rsidRDefault="00034BFA" w:rsidP="000B1898">
            <w:pPr>
              <w:pStyle w:val="TableParagraph"/>
              <w:spacing w:before="3" w:line="259" w:lineRule="exact"/>
              <w:ind w:right="104"/>
              <w:jc w:val="center"/>
              <w:rPr>
                <w:highlight w:val="black"/>
              </w:rPr>
            </w:pPr>
            <w:r w:rsidRPr="00034BFA">
              <w:rPr>
                <w:highlight w:val="black"/>
              </w:rPr>
              <w:t>X</w:t>
            </w:r>
          </w:p>
        </w:tc>
        <w:tc>
          <w:tcPr>
            <w:tcW w:w="731" w:type="pct"/>
            <w:gridSpan w:val="2"/>
          </w:tcPr>
          <w:p w14:paraId="2C8D5840" w14:textId="43555DA4" w:rsidR="000B1898" w:rsidRPr="00841659" w:rsidRDefault="000B1898" w:rsidP="000B1898">
            <w:pPr>
              <w:pStyle w:val="TableParagraph"/>
              <w:spacing w:before="3" w:line="259" w:lineRule="exact"/>
              <w:jc w:val="center"/>
              <w:rPr>
                <w:b/>
                <w:bCs/>
                <w:color w:val="FF0000"/>
              </w:rPr>
            </w:pPr>
            <w:r w:rsidRPr="00841659">
              <w:rPr>
                <w:b/>
                <w:bCs/>
                <w:color w:val="FF0000"/>
              </w:rPr>
              <w:t>14.02</w:t>
            </w:r>
          </w:p>
        </w:tc>
        <w:tc>
          <w:tcPr>
            <w:tcW w:w="701" w:type="pct"/>
            <w:gridSpan w:val="2"/>
          </w:tcPr>
          <w:p w14:paraId="76887B07" w14:textId="7C3F3CD7"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1470DB49" w14:textId="2E10DB3D"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430DE7D2" w14:textId="489936D1" w:rsidTr="0095575C">
        <w:trPr>
          <w:trHeight w:val="292"/>
        </w:trPr>
        <w:tc>
          <w:tcPr>
            <w:tcW w:w="844" w:type="pct"/>
            <w:vAlign w:val="center"/>
          </w:tcPr>
          <w:p w14:paraId="04B740D6" w14:textId="766C6C63"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053EF543" w14:textId="3CF63B23" w:rsidR="000B1898" w:rsidRDefault="000B1898" w:rsidP="000B1898">
            <w:pPr>
              <w:pStyle w:val="TableParagraph"/>
              <w:spacing w:before="3" w:line="259" w:lineRule="exact"/>
              <w:jc w:val="center"/>
            </w:pPr>
            <w:r>
              <w:t>21</w:t>
            </w:r>
          </w:p>
        </w:tc>
        <w:tc>
          <w:tcPr>
            <w:tcW w:w="823" w:type="pct"/>
          </w:tcPr>
          <w:p w14:paraId="5B53C290" w14:textId="6F9D3E2F" w:rsidR="000B1898" w:rsidRPr="00034BFA" w:rsidRDefault="00034BFA" w:rsidP="000B1898">
            <w:pPr>
              <w:pStyle w:val="TableParagraph"/>
              <w:spacing w:before="3" w:line="259" w:lineRule="exact"/>
              <w:jc w:val="center"/>
              <w:rPr>
                <w:highlight w:val="black"/>
              </w:rPr>
            </w:pPr>
            <w:r w:rsidRPr="00034BFA">
              <w:rPr>
                <w:highlight w:val="black"/>
              </w:rPr>
              <w:t>X</w:t>
            </w:r>
          </w:p>
        </w:tc>
        <w:tc>
          <w:tcPr>
            <w:tcW w:w="694" w:type="pct"/>
          </w:tcPr>
          <w:p w14:paraId="375BE322" w14:textId="4A0313B2" w:rsidR="000B1898" w:rsidRPr="00034BFA" w:rsidRDefault="00034BFA" w:rsidP="000B1898">
            <w:pPr>
              <w:pStyle w:val="TableParagraph"/>
              <w:spacing w:before="3" w:line="259" w:lineRule="exact"/>
              <w:ind w:right="104"/>
              <w:jc w:val="center"/>
              <w:rPr>
                <w:highlight w:val="black"/>
              </w:rPr>
            </w:pPr>
            <w:r w:rsidRPr="00034BFA">
              <w:rPr>
                <w:highlight w:val="black"/>
              </w:rPr>
              <w:t>X</w:t>
            </w:r>
          </w:p>
        </w:tc>
        <w:tc>
          <w:tcPr>
            <w:tcW w:w="731" w:type="pct"/>
            <w:gridSpan w:val="2"/>
          </w:tcPr>
          <w:p w14:paraId="5B255A81" w14:textId="0F78A078" w:rsidR="000B1898" w:rsidRPr="00841659" w:rsidRDefault="000B1898" w:rsidP="000B1898">
            <w:pPr>
              <w:pStyle w:val="TableParagraph"/>
              <w:spacing w:before="3" w:line="259" w:lineRule="exact"/>
              <w:jc w:val="center"/>
              <w:rPr>
                <w:b/>
                <w:bCs/>
                <w:color w:val="FF0000"/>
              </w:rPr>
            </w:pPr>
            <w:r w:rsidRPr="00841659">
              <w:rPr>
                <w:b/>
                <w:bCs/>
                <w:color w:val="FF0000"/>
              </w:rPr>
              <w:t>2.32</w:t>
            </w:r>
          </w:p>
        </w:tc>
        <w:tc>
          <w:tcPr>
            <w:tcW w:w="701" w:type="pct"/>
            <w:gridSpan w:val="2"/>
          </w:tcPr>
          <w:p w14:paraId="1ECF7707" w14:textId="300D705D"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38D8CBB7" w14:textId="57B77219" w:rsidR="000B1898" w:rsidRPr="00841659" w:rsidRDefault="004066F1" w:rsidP="000B1898">
            <w:pPr>
              <w:pStyle w:val="TableParagraph"/>
              <w:spacing w:before="3" w:line="259" w:lineRule="exact"/>
              <w:jc w:val="center"/>
              <w:rPr>
                <w:b/>
                <w:bCs/>
                <w:color w:val="FF0000"/>
              </w:rPr>
            </w:pPr>
            <w:r>
              <w:rPr>
                <w:b/>
                <w:bCs/>
                <w:color w:val="FF0000"/>
              </w:rPr>
              <w:t>0.00</w:t>
            </w:r>
          </w:p>
        </w:tc>
      </w:tr>
      <w:tr w:rsidR="000B1898" w:rsidRPr="00DE349D" w14:paraId="008BB16F" w14:textId="700BF283" w:rsidTr="0095575C">
        <w:trPr>
          <w:trHeight w:val="292"/>
        </w:trPr>
        <w:tc>
          <w:tcPr>
            <w:tcW w:w="844" w:type="pct"/>
            <w:vAlign w:val="center"/>
          </w:tcPr>
          <w:p w14:paraId="6BC9C3ED" w14:textId="3886FEC3" w:rsidR="000B1898" w:rsidRDefault="000B1898" w:rsidP="000B1898">
            <w:pPr>
              <w:pStyle w:val="TableParagraph"/>
              <w:spacing w:before="3" w:line="259" w:lineRule="exact"/>
              <w:jc w:val="center"/>
              <w:rPr>
                <w:rFonts w:ascii="Garamond" w:hAnsi="Garamond"/>
              </w:rPr>
            </w:pPr>
            <w:r>
              <w:rPr>
                <w:rFonts w:ascii="Garamond" w:hAnsi="Garamond"/>
              </w:rPr>
              <w:t>July 2025</w:t>
            </w:r>
          </w:p>
        </w:tc>
        <w:tc>
          <w:tcPr>
            <w:tcW w:w="472" w:type="pct"/>
          </w:tcPr>
          <w:p w14:paraId="366E3C35" w14:textId="21B0C94D" w:rsidR="000B1898" w:rsidRDefault="000B1898" w:rsidP="000B1898">
            <w:pPr>
              <w:pStyle w:val="TableParagraph"/>
              <w:spacing w:before="3" w:line="259" w:lineRule="exact"/>
              <w:jc w:val="center"/>
            </w:pPr>
            <w:r>
              <w:t>22</w:t>
            </w:r>
          </w:p>
        </w:tc>
        <w:tc>
          <w:tcPr>
            <w:tcW w:w="823" w:type="pct"/>
          </w:tcPr>
          <w:p w14:paraId="3E088051" w14:textId="6229B169" w:rsidR="000B1898" w:rsidRPr="00034BFA" w:rsidRDefault="00034BFA" w:rsidP="000B1898">
            <w:pPr>
              <w:pStyle w:val="TableParagraph"/>
              <w:spacing w:before="3" w:line="259" w:lineRule="exact"/>
              <w:jc w:val="center"/>
              <w:rPr>
                <w:highlight w:val="black"/>
              </w:rPr>
            </w:pPr>
            <w:r w:rsidRPr="00034BFA">
              <w:rPr>
                <w:highlight w:val="black"/>
              </w:rPr>
              <w:t>X</w:t>
            </w:r>
          </w:p>
        </w:tc>
        <w:tc>
          <w:tcPr>
            <w:tcW w:w="694" w:type="pct"/>
          </w:tcPr>
          <w:p w14:paraId="672F6CB4" w14:textId="66073191" w:rsidR="000B1898" w:rsidRPr="00034BFA" w:rsidRDefault="00034BFA" w:rsidP="000B1898">
            <w:pPr>
              <w:pStyle w:val="TableParagraph"/>
              <w:spacing w:before="3" w:line="259" w:lineRule="exact"/>
              <w:ind w:right="104"/>
              <w:jc w:val="center"/>
              <w:rPr>
                <w:highlight w:val="black"/>
              </w:rPr>
            </w:pPr>
            <w:r w:rsidRPr="00034BFA">
              <w:rPr>
                <w:highlight w:val="black"/>
              </w:rPr>
              <w:t>X</w:t>
            </w:r>
          </w:p>
        </w:tc>
        <w:tc>
          <w:tcPr>
            <w:tcW w:w="731" w:type="pct"/>
            <w:gridSpan w:val="2"/>
          </w:tcPr>
          <w:p w14:paraId="216A27F5" w14:textId="26493757" w:rsidR="000B1898" w:rsidRPr="00841659" w:rsidRDefault="000B1898" w:rsidP="000B1898">
            <w:pPr>
              <w:pStyle w:val="TableParagraph"/>
              <w:spacing w:before="3" w:line="259" w:lineRule="exact"/>
              <w:jc w:val="center"/>
              <w:rPr>
                <w:b/>
                <w:bCs/>
                <w:color w:val="FF0000"/>
              </w:rPr>
            </w:pPr>
            <w:r w:rsidRPr="00841659">
              <w:rPr>
                <w:b/>
                <w:bCs/>
                <w:color w:val="FF0000"/>
              </w:rPr>
              <w:t>0.74</w:t>
            </w:r>
          </w:p>
        </w:tc>
        <w:tc>
          <w:tcPr>
            <w:tcW w:w="701" w:type="pct"/>
            <w:gridSpan w:val="2"/>
          </w:tcPr>
          <w:p w14:paraId="22791062" w14:textId="224C33CF" w:rsidR="000B1898" w:rsidRPr="00034BFA" w:rsidRDefault="00034BFA" w:rsidP="000B1898">
            <w:pPr>
              <w:pStyle w:val="TableParagraph"/>
              <w:spacing w:before="3" w:line="259" w:lineRule="exact"/>
              <w:jc w:val="center"/>
              <w:rPr>
                <w:highlight w:val="black"/>
              </w:rPr>
            </w:pPr>
            <w:r w:rsidRPr="00034BFA">
              <w:rPr>
                <w:highlight w:val="black"/>
              </w:rPr>
              <w:t>X</w:t>
            </w:r>
          </w:p>
        </w:tc>
        <w:tc>
          <w:tcPr>
            <w:tcW w:w="733" w:type="pct"/>
          </w:tcPr>
          <w:p w14:paraId="15636CED" w14:textId="33A1191A" w:rsidR="000B1898" w:rsidRPr="00841659" w:rsidRDefault="004066F1" w:rsidP="000B1898">
            <w:pPr>
              <w:pStyle w:val="TableParagraph"/>
              <w:spacing w:before="3" w:line="259" w:lineRule="exact"/>
              <w:jc w:val="center"/>
              <w:rPr>
                <w:b/>
                <w:bCs/>
                <w:color w:val="FF0000"/>
              </w:rPr>
            </w:pPr>
            <w:r>
              <w:rPr>
                <w:b/>
                <w:bCs/>
                <w:color w:val="FF0000"/>
              </w:rPr>
              <w:t>0.00</w:t>
            </w:r>
          </w:p>
        </w:tc>
      </w:tr>
      <w:tr w:rsidR="00C452D2" w:rsidRPr="00DE349D" w14:paraId="747687A5" w14:textId="36B1D1D3" w:rsidTr="0095575C">
        <w:trPr>
          <w:trHeight w:val="292"/>
        </w:trPr>
        <w:tc>
          <w:tcPr>
            <w:tcW w:w="844" w:type="pct"/>
            <w:vAlign w:val="center"/>
          </w:tcPr>
          <w:p w14:paraId="108F40EF" w14:textId="77485829" w:rsidR="00C452D2" w:rsidRPr="00273A8F" w:rsidRDefault="00C452D2" w:rsidP="00C452D2">
            <w:pPr>
              <w:pStyle w:val="TableParagraph"/>
              <w:spacing w:before="3" w:line="259" w:lineRule="exact"/>
              <w:jc w:val="center"/>
              <w:rPr>
                <w:rFonts w:ascii="Garamond" w:hAnsi="Garamond"/>
              </w:rPr>
            </w:pPr>
            <w:bookmarkStart w:id="2" w:name="_Hlk161303806"/>
            <w:r>
              <w:rPr>
                <w:rFonts w:ascii="Garamond" w:hAnsi="Garamond"/>
              </w:rPr>
              <w:t>August 2025</w:t>
            </w:r>
          </w:p>
        </w:tc>
        <w:tc>
          <w:tcPr>
            <w:tcW w:w="472" w:type="pct"/>
          </w:tcPr>
          <w:p w14:paraId="6BEDF1E5" w14:textId="0D812012" w:rsidR="00C452D2" w:rsidRDefault="00C452D2" w:rsidP="00C452D2">
            <w:pPr>
              <w:pStyle w:val="TableParagraph"/>
              <w:spacing w:before="3" w:line="259" w:lineRule="exact"/>
              <w:jc w:val="center"/>
              <w:rPr>
                <w:rFonts w:ascii="Garamond" w:hAnsi="Garamond"/>
              </w:rPr>
            </w:pPr>
            <w:r>
              <w:t>15</w:t>
            </w:r>
          </w:p>
        </w:tc>
        <w:tc>
          <w:tcPr>
            <w:tcW w:w="823" w:type="pct"/>
          </w:tcPr>
          <w:p w14:paraId="62BAB7EF" w14:textId="1C04B041" w:rsidR="00C452D2" w:rsidRPr="00034BFA" w:rsidRDefault="00034BFA" w:rsidP="00C452D2">
            <w:pPr>
              <w:pStyle w:val="TableParagraph"/>
              <w:spacing w:before="3" w:line="259" w:lineRule="exact"/>
              <w:jc w:val="center"/>
              <w:rPr>
                <w:rFonts w:ascii="Garamond" w:hAnsi="Garamond"/>
                <w:spacing w:val="-2"/>
                <w:highlight w:val="black"/>
              </w:rPr>
            </w:pPr>
            <w:r w:rsidRPr="00034BFA">
              <w:rPr>
                <w:highlight w:val="black"/>
              </w:rPr>
              <w:t>X</w:t>
            </w:r>
          </w:p>
        </w:tc>
        <w:tc>
          <w:tcPr>
            <w:tcW w:w="694" w:type="pct"/>
          </w:tcPr>
          <w:p w14:paraId="302F44FC" w14:textId="14B9BCC3"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20764660" w14:textId="078F492F"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0.05</w:t>
            </w:r>
          </w:p>
        </w:tc>
        <w:tc>
          <w:tcPr>
            <w:tcW w:w="701" w:type="pct"/>
            <w:gridSpan w:val="2"/>
          </w:tcPr>
          <w:p w14:paraId="74C1E6E4" w14:textId="384E8DEB"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5ECB4BA4" w14:textId="5F7FA5A5" w:rsidR="00C452D2" w:rsidRPr="00841659" w:rsidRDefault="00C452D2" w:rsidP="00C452D2">
            <w:pPr>
              <w:pStyle w:val="TableParagraph"/>
              <w:spacing w:before="3" w:line="259" w:lineRule="exact"/>
              <w:jc w:val="center"/>
              <w:rPr>
                <w:b/>
                <w:bCs/>
                <w:color w:val="FF0000"/>
              </w:rPr>
            </w:pPr>
            <w:r>
              <w:rPr>
                <w:b/>
                <w:bCs/>
                <w:color w:val="FF0000"/>
              </w:rPr>
              <w:t>0.00</w:t>
            </w:r>
          </w:p>
        </w:tc>
      </w:tr>
      <w:tr w:rsidR="00C452D2" w:rsidRPr="00DE349D" w14:paraId="31942DA5" w14:textId="3821B110" w:rsidTr="0095575C">
        <w:trPr>
          <w:trHeight w:val="292"/>
        </w:trPr>
        <w:tc>
          <w:tcPr>
            <w:tcW w:w="844" w:type="pct"/>
            <w:vAlign w:val="center"/>
          </w:tcPr>
          <w:p w14:paraId="42227D48" w14:textId="001D2748" w:rsidR="00C452D2" w:rsidRDefault="00C452D2" w:rsidP="00C452D2">
            <w:pPr>
              <w:pStyle w:val="TableParagraph"/>
              <w:spacing w:before="3" w:line="259" w:lineRule="exact"/>
              <w:jc w:val="center"/>
              <w:rPr>
                <w:rFonts w:ascii="Garamond" w:hAnsi="Garamond"/>
              </w:rPr>
            </w:pPr>
            <w:r>
              <w:rPr>
                <w:rFonts w:ascii="Garamond" w:hAnsi="Garamond"/>
              </w:rPr>
              <w:t>August 2025</w:t>
            </w:r>
          </w:p>
        </w:tc>
        <w:tc>
          <w:tcPr>
            <w:tcW w:w="472" w:type="pct"/>
          </w:tcPr>
          <w:p w14:paraId="402CFBB0" w14:textId="1EF749D9" w:rsidR="00C452D2" w:rsidRDefault="00C452D2" w:rsidP="00C452D2">
            <w:pPr>
              <w:pStyle w:val="TableParagraph"/>
              <w:spacing w:before="3" w:line="259" w:lineRule="exact"/>
              <w:jc w:val="center"/>
              <w:rPr>
                <w:rFonts w:ascii="Garamond" w:hAnsi="Garamond"/>
              </w:rPr>
            </w:pPr>
            <w:r>
              <w:t>16</w:t>
            </w:r>
          </w:p>
        </w:tc>
        <w:tc>
          <w:tcPr>
            <w:tcW w:w="823" w:type="pct"/>
          </w:tcPr>
          <w:p w14:paraId="18C06230" w14:textId="1180C8A5" w:rsidR="00C452D2" w:rsidRPr="00034BFA" w:rsidRDefault="00034BFA" w:rsidP="00C452D2">
            <w:pPr>
              <w:pStyle w:val="TableParagraph"/>
              <w:spacing w:before="3" w:line="259" w:lineRule="exact"/>
              <w:jc w:val="center"/>
              <w:rPr>
                <w:rFonts w:ascii="Garamond" w:hAnsi="Garamond"/>
                <w:highlight w:val="black"/>
              </w:rPr>
            </w:pPr>
            <w:r w:rsidRPr="00034BFA">
              <w:rPr>
                <w:highlight w:val="black"/>
              </w:rPr>
              <w:t>X</w:t>
            </w:r>
          </w:p>
        </w:tc>
        <w:tc>
          <w:tcPr>
            <w:tcW w:w="694" w:type="pct"/>
          </w:tcPr>
          <w:p w14:paraId="27837759" w14:textId="5EE1EBBB"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798655BD" w14:textId="0003FBBE"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0.24</w:t>
            </w:r>
            <w:r w:rsidR="00A84B32">
              <w:rPr>
                <w:rStyle w:val="FootnoteReference"/>
                <w:b/>
                <w:bCs/>
                <w:color w:val="FF0000"/>
              </w:rPr>
              <w:footnoteReference w:id="4"/>
            </w:r>
          </w:p>
        </w:tc>
        <w:tc>
          <w:tcPr>
            <w:tcW w:w="701" w:type="pct"/>
            <w:gridSpan w:val="2"/>
          </w:tcPr>
          <w:p w14:paraId="64FAE38D" w14:textId="0591A2E3"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7F928E85" w14:textId="3F0287DA" w:rsidR="00C452D2" w:rsidRPr="00841659" w:rsidRDefault="00C452D2" w:rsidP="00C452D2">
            <w:pPr>
              <w:pStyle w:val="TableParagraph"/>
              <w:spacing w:before="3" w:line="259" w:lineRule="exact"/>
              <w:jc w:val="center"/>
              <w:rPr>
                <w:b/>
                <w:bCs/>
                <w:color w:val="FF0000"/>
              </w:rPr>
            </w:pPr>
            <w:r>
              <w:rPr>
                <w:b/>
                <w:bCs/>
                <w:color w:val="FF0000"/>
              </w:rPr>
              <w:t>0.00</w:t>
            </w:r>
          </w:p>
        </w:tc>
      </w:tr>
      <w:tr w:rsidR="00C452D2" w:rsidRPr="00DE349D" w14:paraId="78774CAE" w14:textId="3472911C" w:rsidTr="0095575C">
        <w:trPr>
          <w:trHeight w:val="292"/>
        </w:trPr>
        <w:tc>
          <w:tcPr>
            <w:tcW w:w="844" w:type="pct"/>
            <w:vAlign w:val="center"/>
          </w:tcPr>
          <w:p w14:paraId="01CCC5E7" w14:textId="7978B5BE" w:rsidR="00C452D2" w:rsidRDefault="00C452D2" w:rsidP="00C452D2">
            <w:pPr>
              <w:pStyle w:val="TableParagraph"/>
              <w:spacing w:before="3" w:line="259" w:lineRule="exact"/>
              <w:jc w:val="center"/>
              <w:rPr>
                <w:rFonts w:ascii="Garamond" w:hAnsi="Garamond"/>
              </w:rPr>
            </w:pPr>
            <w:r>
              <w:rPr>
                <w:rFonts w:ascii="Garamond" w:hAnsi="Garamond"/>
              </w:rPr>
              <w:t>August 2025</w:t>
            </w:r>
          </w:p>
        </w:tc>
        <w:tc>
          <w:tcPr>
            <w:tcW w:w="472" w:type="pct"/>
          </w:tcPr>
          <w:p w14:paraId="27D0E132" w14:textId="0146DAD0" w:rsidR="00C452D2" w:rsidRDefault="00C452D2" w:rsidP="00C452D2">
            <w:pPr>
              <w:pStyle w:val="TableParagraph"/>
              <w:spacing w:before="3" w:line="259" w:lineRule="exact"/>
              <w:jc w:val="center"/>
              <w:rPr>
                <w:rFonts w:ascii="Garamond" w:hAnsi="Garamond"/>
              </w:rPr>
            </w:pPr>
            <w:r>
              <w:t>17</w:t>
            </w:r>
          </w:p>
        </w:tc>
        <w:tc>
          <w:tcPr>
            <w:tcW w:w="823" w:type="pct"/>
          </w:tcPr>
          <w:p w14:paraId="135C1070" w14:textId="108E7133" w:rsidR="00C452D2" w:rsidRPr="00034BFA" w:rsidRDefault="00034BFA" w:rsidP="00C452D2">
            <w:pPr>
              <w:pStyle w:val="TableParagraph"/>
              <w:spacing w:before="3" w:line="259" w:lineRule="exact"/>
              <w:jc w:val="center"/>
              <w:rPr>
                <w:rFonts w:ascii="Garamond" w:hAnsi="Garamond"/>
                <w:highlight w:val="black"/>
              </w:rPr>
            </w:pPr>
            <w:r w:rsidRPr="00034BFA">
              <w:rPr>
                <w:highlight w:val="black"/>
              </w:rPr>
              <w:t>X</w:t>
            </w:r>
          </w:p>
        </w:tc>
        <w:tc>
          <w:tcPr>
            <w:tcW w:w="694" w:type="pct"/>
          </w:tcPr>
          <w:p w14:paraId="4DEF57ED" w14:textId="2A90717F"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720D049F" w14:textId="0C91D13A"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0.01</w:t>
            </w:r>
            <w:r w:rsidR="00A84B32">
              <w:rPr>
                <w:rStyle w:val="FootnoteReference"/>
                <w:b/>
                <w:bCs/>
                <w:color w:val="FF0000"/>
              </w:rPr>
              <w:footnoteReference w:id="5"/>
            </w:r>
          </w:p>
        </w:tc>
        <w:tc>
          <w:tcPr>
            <w:tcW w:w="701" w:type="pct"/>
            <w:gridSpan w:val="2"/>
          </w:tcPr>
          <w:p w14:paraId="66D700F3" w14:textId="2C4E3BD6"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2A359E57" w14:textId="0DC5B315" w:rsidR="00C452D2" w:rsidRPr="00841659" w:rsidRDefault="00C452D2" w:rsidP="00C452D2">
            <w:pPr>
              <w:pStyle w:val="TableParagraph"/>
              <w:spacing w:before="3" w:line="259" w:lineRule="exact"/>
              <w:jc w:val="center"/>
              <w:rPr>
                <w:b/>
                <w:bCs/>
                <w:color w:val="FF0000"/>
              </w:rPr>
            </w:pPr>
            <w:r>
              <w:rPr>
                <w:b/>
                <w:bCs/>
                <w:color w:val="FF0000"/>
              </w:rPr>
              <w:t>0.00</w:t>
            </w:r>
          </w:p>
        </w:tc>
      </w:tr>
      <w:tr w:rsidR="00C452D2" w:rsidRPr="00DE349D" w14:paraId="0D7870E3" w14:textId="660827CD" w:rsidTr="0095575C">
        <w:trPr>
          <w:trHeight w:val="292"/>
        </w:trPr>
        <w:tc>
          <w:tcPr>
            <w:tcW w:w="844" w:type="pct"/>
            <w:vAlign w:val="center"/>
          </w:tcPr>
          <w:p w14:paraId="72D04626" w14:textId="26E129E5" w:rsidR="00C452D2" w:rsidRDefault="00C452D2" w:rsidP="00C452D2">
            <w:pPr>
              <w:pStyle w:val="TableParagraph"/>
              <w:spacing w:before="3" w:line="259" w:lineRule="exact"/>
              <w:jc w:val="center"/>
              <w:rPr>
                <w:rFonts w:ascii="Garamond" w:hAnsi="Garamond"/>
              </w:rPr>
            </w:pPr>
            <w:r>
              <w:rPr>
                <w:rFonts w:ascii="Garamond" w:hAnsi="Garamond"/>
              </w:rPr>
              <w:t>August 2025</w:t>
            </w:r>
          </w:p>
        </w:tc>
        <w:tc>
          <w:tcPr>
            <w:tcW w:w="472" w:type="pct"/>
          </w:tcPr>
          <w:p w14:paraId="3B2008EE" w14:textId="1B112B95" w:rsidR="00C452D2" w:rsidRDefault="00C452D2" w:rsidP="00C452D2">
            <w:pPr>
              <w:pStyle w:val="TableParagraph"/>
              <w:spacing w:before="3" w:line="259" w:lineRule="exact"/>
              <w:jc w:val="center"/>
              <w:rPr>
                <w:rFonts w:ascii="Garamond" w:hAnsi="Garamond"/>
              </w:rPr>
            </w:pPr>
            <w:r>
              <w:t>18*</w:t>
            </w:r>
          </w:p>
        </w:tc>
        <w:tc>
          <w:tcPr>
            <w:tcW w:w="823" w:type="pct"/>
          </w:tcPr>
          <w:p w14:paraId="5703664E" w14:textId="7BBFFBEB" w:rsidR="00C452D2" w:rsidRPr="00034BFA" w:rsidRDefault="00034BFA" w:rsidP="00C452D2">
            <w:pPr>
              <w:pStyle w:val="TableParagraph"/>
              <w:spacing w:before="3" w:line="259" w:lineRule="exact"/>
              <w:jc w:val="center"/>
              <w:rPr>
                <w:rFonts w:ascii="Garamond" w:hAnsi="Garamond"/>
                <w:highlight w:val="black"/>
              </w:rPr>
            </w:pPr>
            <w:r w:rsidRPr="00034BFA">
              <w:rPr>
                <w:highlight w:val="black"/>
              </w:rPr>
              <w:t>X</w:t>
            </w:r>
          </w:p>
        </w:tc>
        <w:tc>
          <w:tcPr>
            <w:tcW w:w="694" w:type="pct"/>
          </w:tcPr>
          <w:p w14:paraId="3878A1FE" w14:textId="0EB801DC"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06EB5715" w14:textId="3738480E"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8.21</w:t>
            </w:r>
          </w:p>
        </w:tc>
        <w:tc>
          <w:tcPr>
            <w:tcW w:w="701" w:type="pct"/>
            <w:gridSpan w:val="2"/>
          </w:tcPr>
          <w:p w14:paraId="48144B18" w14:textId="33664DEB"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61EBC627" w14:textId="1E0CEA9A" w:rsidR="00C452D2" w:rsidRPr="00841659" w:rsidRDefault="00C452D2" w:rsidP="00C452D2">
            <w:pPr>
              <w:pStyle w:val="TableParagraph"/>
              <w:spacing w:before="3" w:line="259" w:lineRule="exact"/>
              <w:jc w:val="center"/>
              <w:rPr>
                <w:b/>
                <w:bCs/>
                <w:color w:val="FF0000"/>
              </w:rPr>
            </w:pPr>
            <w:r>
              <w:rPr>
                <w:b/>
                <w:bCs/>
                <w:color w:val="FF0000"/>
              </w:rPr>
              <w:t>0.00</w:t>
            </w:r>
          </w:p>
        </w:tc>
      </w:tr>
      <w:tr w:rsidR="00C452D2" w:rsidRPr="00DE349D" w14:paraId="1076D0F1" w14:textId="2D1DA87A" w:rsidTr="0095575C">
        <w:trPr>
          <w:trHeight w:val="292"/>
        </w:trPr>
        <w:tc>
          <w:tcPr>
            <w:tcW w:w="844" w:type="pct"/>
            <w:vAlign w:val="center"/>
          </w:tcPr>
          <w:p w14:paraId="72BD7221" w14:textId="2710FF66" w:rsidR="00C452D2" w:rsidRDefault="00C452D2" w:rsidP="00C452D2">
            <w:pPr>
              <w:pStyle w:val="TableParagraph"/>
              <w:spacing w:before="3" w:line="259" w:lineRule="exact"/>
              <w:jc w:val="center"/>
              <w:rPr>
                <w:rFonts w:ascii="Garamond" w:hAnsi="Garamond"/>
              </w:rPr>
            </w:pPr>
            <w:r>
              <w:rPr>
                <w:rFonts w:ascii="Garamond" w:hAnsi="Garamond"/>
              </w:rPr>
              <w:t>August 2025</w:t>
            </w:r>
          </w:p>
        </w:tc>
        <w:tc>
          <w:tcPr>
            <w:tcW w:w="472" w:type="pct"/>
          </w:tcPr>
          <w:p w14:paraId="68D04D21" w14:textId="0531190E" w:rsidR="00C452D2" w:rsidRDefault="00C452D2" w:rsidP="00C452D2">
            <w:pPr>
              <w:pStyle w:val="TableParagraph"/>
              <w:spacing w:before="3" w:line="259" w:lineRule="exact"/>
              <w:jc w:val="center"/>
              <w:rPr>
                <w:rFonts w:ascii="Garamond" w:hAnsi="Garamond"/>
              </w:rPr>
            </w:pPr>
            <w:r>
              <w:t>19</w:t>
            </w:r>
          </w:p>
        </w:tc>
        <w:tc>
          <w:tcPr>
            <w:tcW w:w="823" w:type="pct"/>
          </w:tcPr>
          <w:p w14:paraId="1A2BCF9F" w14:textId="4F0FA4D2" w:rsidR="00C452D2" w:rsidRPr="00034BFA" w:rsidRDefault="00034BFA" w:rsidP="00C452D2">
            <w:pPr>
              <w:pStyle w:val="TableParagraph"/>
              <w:spacing w:before="3" w:line="259" w:lineRule="exact"/>
              <w:jc w:val="center"/>
              <w:rPr>
                <w:rFonts w:ascii="Garamond" w:hAnsi="Garamond"/>
                <w:highlight w:val="black"/>
              </w:rPr>
            </w:pPr>
            <w:r w:rsidRPr="00034BFA">
              <w:rPr>
                <w:highlight w:val="black"/>
              </w:rPr>
              <w:t>X</w:t>
            </w:r>
          </w:p>
        </w:tc>
        <w:tc>
          <w:tcPr>
            <w:tcW w:w="694" w:type="pct"/>
          </w:tcPr>
          <w:p w14:paraId="1DC8B811" w14:textId="67092836"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384A2B95" w14:textId="480F1529"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6.26</w:t>
            </w:r>
          </w:p>
        </w:tc>
        <w:tc>
          <w:tcPr>
            <w:tcW w:w="701" w:type="pct"/>
            <w:gridSpan w:val="2"/>
          </w:tcPr>
          <w:p w14:paraId="6855B821" w14:textId="6F8AD5D6"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65D50FC8" w14:textId="7F4C71BA" w:rsidR="00C452D2" w:rsidRPr="00841659" w:rsidRDefault="00C452D2" w:rsidP="00C452D2">
            <w:pPr>
              <w:pStyle w:val="TableParagraph"/>
              <w:spacing w:before="3" w:line="259" w:lineRule="exact"/>
              <w:jc w:val="center"/>
              <w:rPr>
                <w:b/>
                <w:bCs/>
                <w:color w:val="FF0000"/>
              </w:rPr>
            </w:pPr>
            <w:r>
              <w:rPr>
                <w:b/>
                <w:bCs/>
                <w:color w:val="FF0000"/>
              </w:rPr>
              <w:t>0.00</w:t>
            </w:r>
          </w:p>
        </w:tc>
      </w:tr>
      <w:tr w:rsidR="00C452D2" w:rsidRPr="00DE349D" w14:paraId="535C7129" w14:textId="39CB6617" w:rsidTr="0095575C">
        <w:trPr>
          <w:trHeight w:val="292"/>
        </w:trPr>
        <w:tc>
          <w:tcPr>
            <w:tcW w:w="844" w:type="pct"/>
            <w:vAlign w:val="center"/>
          </w:tcPr>
          <w:p w14:paraId="661A54A6" w14:textId="5222B14A" w:rsidR="00C452D2" w:rsidRDefault="00C452D2" w:rsidP="00C452D2">
            <w:pPr>
              <w:pStyle w:val="TableParagraph"/>
              <w:spacing w:before="3" w:line="259" w:lineRule="exact"/>
              <w:jc w:val="center"/>
              <w:rPr>
                <w:rFonts w:ascii="Garamond" w:hAnsi="Garamond"/>
              </w:rPr>
            </w:pPr>
            <w:r>
              <w:rPr>
                <w:rFonts w:ascii="Garamond" w:hAnsi="Garamond"/>
              </w:rPr>
              <w:t>August 2025</w:t>
            </w:r>
          </w:p>
        </w:tc>
        <w:tc>
          <w:tcPr>
            <w:tcW w:w="472" w:type="pct"/>
          </w:tcPr>
          <w:p w14:paraId="1B2E52AD" w14:textId="05AB9CF7" w:rsidR="00C452D2" w:rsidRDefault="00C452D2" w:rsidP="00C452D2">
            <w:pPr>
              <w:pStyle w:val="TableParagraph"/>
              <w:spacing w:before="3" w:line="259" w:lineRule="exact"/>
              <w:jc w:val="center"/>
              <w:rPr>
                <w:rFonts w:ascii="Garamond" w:hAnsi="Garamond"/>
              </w:rPr>
            </w:pPr>
            <w:r>
              <w:t>20</w:t>
            </w:r>
          </w:p>
        </w:tc>
        <w:tc>
          <w:tcPr>
            <w:tcW w:w="823" w:type="pct"/>
          </w:tcPr>
          <w:p w14:paraId="5B267FAD" w14:textId="0B0F2204" w:rsidR="00C452D2" w:rsidRPr="00034BFA" w:rsidRDefault="00034BFA" w:rsidP="00C452D2">
            <w:pPr>
              <w:pStyle w:val="TableParagraph"/>
              <w:spacing w:before="3" w:line="259" w:lineRule="exact"/>
              <w:jc w:val="center"/>
              <w:rPr>
                <w:rFonts w:ascii="Garamond" w:hAnsi="Garamond"/>
                <w:highlight w:val="black"/>
              </w:rPr>
            </w:pPr>
            <w:r w:rsidRPr="00034BFA">
              <w:rPr>
                <w:highlight w:val="black"/>
              </w:rPr>
              <w:t>X</w:t>
            </w:r>
          </w:p>
        </w:tc>
        <w:tc>
          <w:tcPr>
            <w:tcW w:w="694" w:type="pct"/>
          </w:tcPr>
          <w:p w14:paraId="6EFCFEF7" w14:textId="12B8FB52"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7ACE31E1" w14:textId="053EA2C6"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0.22</w:t>
            </w:r>
          </w:p>
        </w:tc>
        <w:tc>
          <w:tcPr>
            <w:tcW w:w="701" w:type="pct"/>
            <w:gridSpan w:val="2"/>
          </w:tcPr>
          <w:p w14:paraId="1412895A" w14:textId="25816BE4"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4B18528D" w14:textId="32B3F5C4" w:rsidR="00C452D2" w:rsidRPr="00841659" w:rsidRDefault="00C452D2" w:rsidP="00C452D2">
            <w:pPr>
              <w:pStyle w:val="TableParagraph"/>
              <w:spacing w:before="3" w:line="259" w:lineRule="exact"/>
              <w:jc w:val="center"/>
              <w:rPr>
                <w:b/>
                <w:bCs/>
                <w:color w:val="FF0000"/>
              </w:rPr>
            </w:pPr>
            <w:r>
              <w:rPr>
                <w:b/>
                <w:bCs/>
                <w:color w:val="FF0000"/>
              </w:rPr>
              <w:t>0.00</w:t>
            </w:r>
          </w:p>
        </w:tc>
      </w:tr>
      <w:tr w:rsidR="00C452D2" w:rsidRPr="00DE349D" w14:paraId="7CFCAAA2" w14:textId="7F23CF06" w:rsidTr="0095575C">
        <w:trPr>
          <w:trHeight w:val="292"/>
        </w:trPr>
        <w:tc>
          <w:tcPr>
            <w:tcW w:w="844" w:type="pct"/>
            <w:vAlign w:val="center"/>
          </w:tcPr>
          <w:p w14:paraId="7414EDE8" w14:textId="17F8376E" w:rsidR="00C452D2" w:rsidRDefault="00C452D2" w:rsidP="00C452D2">
            <w:pPr>
              <w:pStyle w:val="TableParagraph"/>
              <w:spacing w:before="3" w:line="259" w:lineRule="exact"/>
              <w:jc w:val="center"/>
              <w:rPr>
                <w:rFonts w:ascii="Garamond" w:hAnsi="Garamond"/>
              </w:rPr>
            </w:pPr>
            <w:r>
              <w:rPr>
                <w:rFonts w:ascii="Garamond" w:hAnsi="Garamond"/>
              </w:rPr>
              <w:t>August 2025</w:t>
            </w:r>
          </w:p>
        </w:tc>
        <w:tc>
          <w:tcPr>
            <w:tcW w:w="472" w:type="pct"/>
          </w:tcPr>
          <w:p w14:paraId="61F7E0A1" w14:textId="4EF73A87" w:rsidR="00C452D2" w:rsidRDefault="00C452D2" w:rsidP="00C452D2">
            <w:pPr>
              <w:pStyle w:val="TableParagraph"/>
              <w:spacing w:before="3" w:line="259" w:lineRule="exact"/>
              <w:jc w:val="center"/>
              <w:rPr>
                <w:rFonts w:ascii="Garamond" w:hAnsi="Garamond"/>
              </w:rPr>
            </w:pPr>
            <w:r>
              <w:t>22</w:t>
            </w:r>
          </w:p>
        </w:tc>
        <w:tc>
          <w:tcPr>
            <w:tcW w:w="823" w:type="pct"/>
          </w:tcPr>
          <w:p w14:paraId="7D716A5C" w14:textId="213A6AC8" w:rsidR="00C452D2" w:rsidRPr="00034BFA" w:rsidRDefault="00034BFA" w:rsidP="00C452D2">
            <w:pPr>
              <w:pStyle w:val="TableParagraph"/>
              <w:spacing w:before="3" w:line="259" w:lineRule="exact"/>
              <w:jc w:val="center"/>
              <w:rPr>
                <w:rFonts w:ascii="Garamond" w:hAnsi="Garamond"/>
                <w:highlight w:val="black"/>
              </w:rPr>
            </w:pPr>
            <w:r w:rsidRPr="00034BFA">
              <w:rPr>
                <w:highlight w:val="black"/>
              </w:rPr>
              <w:t>X</w:t>
            </w:r>
          </w:p>
        </w:tc>
        <w:tc>
          <w:tcPr>
            <w:tcW w:w="694" w:type="pct"/>
          </w:tcPr>
          <w:p w14:paraId="030A3E84" w14:textId="31C3A432" w:rsidR="00C452D2" w:rsidRPr="00034BFA" w:rsidRDefault="00034BFA" w:rsidP="00C452D2">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3B0D016E" w14:textId="680B4DAC" w:rsidR="00C452D2" w:rsidRPr="00841659" w:rsidRDefault="00C452D2" w:rsidP="00C452D2">
            <w:pPr>
              <w:pStyle w:val="TableParagraph"/>
              <w:spacing w:before="3" w:line="259" w:lineRule="exact"/>
              <w:jc w:val="center"/>
              <w:rPr>
                <w:rFonts w:ascii="Garamond" w:hAnsi="Garamond"/>
                <w:b/>
                <w:bCs/>
                <w:color w:val="FF0000"/>
              </w:rPr>
            </w:pPr>
            <w:r w:rsidRPr="00841659">
              <w:rPr>
                <w:b/>
                <w:bCs/>
                <w:color w:val="FF0000"/>
              </w:rPr>
              <w:t>0.02</w:t>
            </w:r>
          </w:p>
        </w:tc>
        <w:tc>
          <w:tcPr>
            <w:tcW w:w="701" w:type="pct"/>
            <w:gridSpan w:val="2"/>
          </w:tcPr>
          <w:p w14:paraId="7E4717B7" w14:textId="48E7CEDF" w:rsidR="00C452D2" w:rsidRPr="00034BFA" w:rsidRDefault="00034BFA" w:rsidP="00C452D2">
            <w:pPr>
              <w:pStyle w:val="TableParagraph"/>
              <w:spacing w:before="3" w:line="259" w:lineRule="exact"/>
              <w:jc w:val="center"/>
              <w:rPr>
                <w:highlight w:val="black"/>
              </w:rPr>
            </w:pPr>
            <w:r w:rsidRPr="00034BFA">
              <w:rPr>
                <w:highlight w:val="black"/>
              </w:rPr>
              <w:t>X</w:t>
            </w:r>
          </w:p>
        </w:tc>
        <w:tc>
          <w:tcPr>
            <w:tcW w:w="733" w:type="pct"/>
          </w:tcPr>
          <w:p w14:paraId="1BCA1749" w14:textId="3CE82A28" w:rsidR="00C452D2" w:rsidRPr="00841659" w:rsidRDefault="00C452D2" w:rsidP="00C452D2">
            <w:pPr>
              <w:pStyle w:val="TableParagraph"/>
              <w:spacing w:before="3" w:line="259" w:lineRule="exact"/>
              <w:jc w:val="center"/>
              <w:rPr>
                <w:b/>
                <w:bCs/>
                <w:color w:val="FF0000"/>
              </w:rPr>
            </w:pPr>
            <w:r>
              <w:rPr>
                <w:b/>
                <w:bCs/>
                <w:color w:val="FF0000"/>
              </w:rPr>
              <w:t>0.00</w:t>
            </w:r>
          </w:p>
        </w:tc>
      </w:tr>
      <w:bookmarkEnd w:id="2"/>
      <w:tr w:rsidR="00EB7737" w:rsidRPr="00DE349D" w14:paraId="6F5C3BE5" w14:textId="1B857F8E" w:rsidTr="0095575C">
        <w:trPr>
          <w:trHeight w:val="292"/>
        </w:trPr>
        <w:tc>
          <w:tcPr>
            <w:tcW w:w="844" w:type="pct"/>
            <w:vAlign w:val="center"/>
          </w:tcPr>
          <w:p w14:paraId="65D7FAE5" w14:textId="1452B9A3" w:rsidR="00EB7737" w:rsidRPr="00273A8F" w:rsidRDefault="00EB7737" w:rsidP="00EB7737">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472" w:type="pct"/>
          </w:tcPr>
          <w:p w14:paraId="29C10C05" w14:textId="72FE0641" w:rsidR="00EB7737" w:rsidRDefault="00EB7737" w:rsidP="00EB7737">
            <w:pPr>
              <w:pStyle w:val="TableParagraph"/>
              <w:spacing w:before="3" w:line="259" w:lineRule="exact"/>
              <w:jc w:val="center"/>
              <w:rPr>
                <w:rFonts w:ascii="Garamond" w:hAnsi="Garamond"/>
              </w:rPr>
            </w:pPr>
            <w:r>
              <w:t>16</w:t>
            </w:r>
          </w:p>
        </w:tc>
        <w:tc>
          <w:tcPr>
            <w:tcW w:w="823" w:type="pct"/>
          </w:tcPr>
          <w:p w14:paraId="6DF6D3B6" w14:textId="1F3EDD3D" w:rsidR="00EB7737" w:rsidRPr="00034BFA" w:rsidRDefault="00034BFA" w:rsidP="00EB7737">
            <w:pPr>
              <w:pStyle w:val="TableParagraph"/>
              <w:spacing w:before="3" w:line="259" w:lineRule="exact"/>
              <w:jc w:val="center"/>
              <w:rPr>
                <w:rFonts w:ascii="Garamond" w:hAnsi="Garamond"/>
                <w:spacing w:val="-2"/>
                <w:highlight w:val="black"/>
              </w:rPr>
            </w:pPr>
            <w:r w:rsidRPr="00034BFA">
              <w:rPr>
                <w:highlight w:val="black"/>
              </w:rPr>
              <w:t>X</w:t>
            </w:r>
          </w:p>
        </w:tc>
        <w:tc>
          <w:tcPr>
            <w:tcW w:w="699" w:type="pct"/>
            <w:gridSpan w:val="2"/>
          </w:tcPr>
          <w:p w14:paraId="3124DA4A" w14:textId="542B1FCE" w:rsidR="00EB7737" w:rsidRPr="00034BFA" w:rsidRDefault="00034BFA" w:rsidP="00EB7737">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6DD71562" w14:textId="44E14D9A" w:rsidR="00EB7737" w:rsidRPr="00841659" w:rsidRDefault="00EB7737" w:rsidP="00EB7737">
            <w:pPr>
              <w:pStyle w:val="TableParagraph"/>
              <w:spacing w:before="3" w:line="259" w:lineRule="exact"/>
              <w:jc w:val="center"/>
              <w:rPr>
                <w:rFonts w:ascii="Garamond" w:hAnsi="Garamond"/>
                <w:b/>
                <w:bCs/>
                <w:color w:val="FF0000"/>
              </w:rPr>
            </w:pPr>
            <w:r w:rsidRPr="00841659">
              <w:rPr>
                <w:b/>
                <w:bCs/>
                <w:color w:val="FF0000"/>
              </w:rPr>
              <w:t>1.26</w:t>
            </w:r>
          </w:p>
        </w:tc>
        <w:tc>
          <w:tcPr>
            <w:tcW w:w="696" w:type="pct"/>
          </w:tcPr>
          <w:p w14:paraId="3560546E" w14:textId="6C646C47" w:rsidR="00EB7737" w:rsidRPr="00034BFA" w:rsidRDefault="00034BFA" w:rsidP="00EB7737">
            <w:pPr>
              <w:pStyle w:val="TableParagraph"/>
              <w:spacing w:before="3" w:line="259" w:lineRule="exact"/>
              <w:jc w:val="center"/>
              <w:rPr>
                <w:highlight w:val="black"/>
              </w:rPr>
            </w:pPr>
            <w:r w:rsidRPr="00034BFA">
              <w:rPr>
                <w:highlight w:val="black"/>
              </w:rPr>
              <w:t>X</w:t>
            </w:r>
          </w:p>
        </w:tc>
        <w:tc>
          <w:tcPr>
            <w:tcW w:w="733" w:type="pct"/>
          </w:tcPr>
          <w:p w14:paraId="6B7B3E6E" w14:textId="3D06DAF8" w:rsidR="00EB7737" w:rsidRPr="00841659" w:rsidRDefault="00947FD9" w:rsidP="00EB7737">
            <w:pPr>
              <w:pStyle w:val="TableParagraph"/>
              <w:spacing w:before="3" w:line="259" w:lineRule="exact"/>
              <w:jc w:val="center"/>
              <w:rPr>
                <w:b/>
                <w:bCs/>
                <w:color w:val="FF0000"/>
              </w:rPr>
            </w:pPr>
            <w:r>
              <w:rPr>
                <w:b/>
                <w:bCs/>
                <w:color w:val="FF0000"/>
              </w:rPr>
              <w:t>0.00</w:t>
            </w:r>
          </w:p>
        </w:tc>
      </w:tr>
      <w:tr w:rsidR="00EB7737" w:rsidRPr="00DE349D" w14:paraId="1387B8A4" w14:textId="7216E59D" w:rsidTr="0095575C">
        <w:trPr>
          <w:trHeight w:val="292"/>
        </w:trPr>
        <w:tc>
          <w:tcPr>
            <w:tcW w:w="844" w:type="pct"/>
            <w:vAlign w:val="center"/>
          </w:tcPr>
          <w:p w14:paraId="4072C497" w14:textId="08EF2459" w:rsidR="00EB7737" w:rsidRDefault="00EB7737" w:rsidP="00EB7737">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472" w:type="pct"/>
          </w:tcPr>
          <w:p w14:paraId="0DECAD33" w14:textId="2A18FF36" w:rsidR="00EB7737" w:rsidRDefault="00EB7737" w:rsidP="00EB7737">
            <w:pPr>
              <w:pStyle w:val="TableParagraph"/>
              <w:spacing w:before="3" w:line="259" w:lineRule="exact"/>
              <w:jc w:val="center"/>
              <w:rPr>
                <w:rFonts w:ascii="Garamond" w:hAnsi="Garamond"/>
              </w:rPr>
            </w:pPr>
            <w:r>
              <w:t>17</w:t>
            </w:r>
          </w:p>
        </w:tc>
        <w:tc>
          <w:tcPr>
            <w:tcW w:w="823" w:type="pct"/>
          </w:tcPr>
          <w:p w14:paraId="4BBD36EC" w14:textId="0509F8D0" w:rsidR="00EB7737" w:rsidRPr="00034BFA" w:rsidRDefault="00034BFA" w:rsidP="00EB7737">
            <w:pPr>
              <w:pStyle w:val="TableParagraph"/>
              <w:spacing w:before="3" w:line="259" w:lineRule="exact"/>
              <w:jc w:val="center"/>
              <w:rPr>
                <w:rFonts w:ascii="Garamond" w:hAnsi="Garamond"/>
                <w:highlight w:val="black"/>
              </w:rPr>
            </w:pPr>
            <w:r w:rsidRPr="00034BFA">
              <w:rPr>
                <w:highlight w:val="black"/>
              </w:rPr>
              <w:t>X</w:t>
            </w:r>
          </w:p>
        </w:tc>
        <w:tc>
          <w:tcPr>
            <w:tcW w:w="699" w:type="pct"/>
            <w:gridSpan w:val="2"/>
          </w:tcPr>
          <w:p w14:paraId="34F0DAD2" w14:textId="02BB1D2C" w:rsidR="00EB7737" w:rsidRPr="00034BFA" w:rsidRDefault="00034BFA" w:rsidP="00EB7737">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17077106" w14:textId="432E6F34" w:rsidR="00EB7737" w:rsidRPr="00841659" w:rsidRDefault="00EB7737" w:rsidP="00EB7737">
            <w:pPr>
              <w:pStyle w:val="TableParagraph"/>
              <w:spacing w:before="3" w:line="259" w:lineRule="exact"/>
              <w:jc w:val="center"/>
              <w:rPr>
                <w:rFonts w:ascii="Garamond" w:hAnsi="Garamond"/>
                <w:b/>
                <w:bCs/>
                <w:color w:val="FF0000"/>
              </w:rPr>
            </w:pPr>
            <w:r w:rsidRPr="00841659">
              <w:rPr>
                <w:b/>
                <w:bCs/>
                <w:color w:val="FF0000"/>
              </w:rPr>
              <w:t>0.85</w:t>
            </w:r>
          </w:p>
        </w:tc>
        <w:tc>
          <w:tcPr>
            <w:tcW w:w="696" w:type="pct"/>
          </w:tcPr>
          <w:p w14:paraId="02597C2D" w14:textId="46AA15BB" w:rsidR="00EB7737" w:rsidRPr="00034BFA" w:rsidRDefault="00034BFA" w:rsidP="00EB7737">
            <w:pPr>
              <w:pStyle w:val="TableParagraph"/>
              <w:spacing w:before="3" w:line="259" w:lineRule="exact"/>
              <w:jc w:val="center"/>
              <w:rPr>
                <w:highlight w:val="black"/>
              </w:rPr>
            </w:pPr>
            <w:r w:rsidRPr="00034BFA">
              <w:rPr>
                <w:highlight w:val="black"/>
              </w:rPr>
              <w:t>X</w:t>
            </w:r>
          </w:p>
        </w:tc>
        <w:tc>
          <w:tcPr>
            <w:tcW w:w="733" w:type="pct"/>
          </w:tcPr>
          <w:p w14:paraId="7373A85A" w14:textId="08B86686" w:rsidR="00EB7737" w:rsidRPr="00841659" w:rsidRDefault="00947FD9" w:rsidP="00EB7737">
            <w:pPr>
              <w:pStyle w:val="TableParagraph"/>
              <w:spacing w:before="3" w:line="259" w:lineRule="exact"/>
              <w:jc w:val="center"/>
              <w:rPr>
                <w:b/>
                <w:bCs/>
                <w:color w:val="FF0000"/>
              </w:rPr>
            </w:pPr>
            <w:r>
              <w:rPr>
                <w:b/>
                <w:bCs/>
                <w:color w:val="FF0000"/>
              </w:rPr>
              <w:t>0.00</w:t>
            </w:r>
          </w:p>
        </w:tc>
      </w:tr>
      <w:tr w:rsidR="00EB7737" w:rsidRPr="00DE349D" w14:paraId="2436F3B9" w14:textId="370E6953" w:rsidTr="0095575C">
        <w:trPr>
          <w:trHeight w:val="292"/>
        </w:trPr>
        <w:tc>
          <w:tcPr>
            <w:tcW w:w="844" w:type="pct"/>
            <w:vAlign w:val="center"/>
          </w:tcPr>
          <w:p w14:paraId="58C32DAA" w14:textId="3FD26E6A" w:rsidR="00EB7737" w:rsidRDefault="00EB7737" w:rsidP="00EB7737">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472" w:type="pct"/>
          </w:tcPr>
          <w:p w14:paraId="52BBB48A" w14:textId="584C2AEB" w:rsidR="00EB7737" w:rsidRDefault="00EB7737" w:rsidP="00EB7737">
            <w:pPr>
              <w:pStyle w:val="TableParagraph"/>
              <w:spacing w:before="3" w:line="259" w:lineRule="exact"/>
              <w:jc w:val="center"/>
              <w:rPr>
                <w:rFonts w:ascii="Garamond" w:hAnsi="Garamond"/>
              </w:rPr>
            </w:pPr>
            <w:r>
              <w:t>18*</w:t>
            </w:r>
          </w:p>
        </w:tc>
        <w:tc>
          <w:tcPr>
            <w:tcW w:w="823" w:type="pct"/>
          </w:tcPr>
          <w:p w14:paraId="0609ED8D" w14:textId="55AAF050" w:rsidR="00EB7737" w:rsidRPr="00034BFA" w:rsidRDefault="00034BFA" w:rsidP="00EB7737">
            <w:pPr>
              <w:pStyle w:val="TableParagraph"/>
              <w:spacing w:before="3" w:line="259" w:lineRule="exact"/>
              <w:jc w:val="center"/>
              <w:rPr>
                <w:rFonts w:ascii="Garamond" w:hAnsi="Garamond"/>
                <w:highlight w:val="black"/>
              </w:rPr>
            </w:pPr>
            <w:r w:rsidRPr="00034BFA">
              <w:rPr>
                <w:highlight w:val="black"/>
              </w:rPr>
              <w:t>X</w:t>
            </w:r>
          </w:p>
        </w:tc>
        <w:tc>
          <w:tcPr>
            <w:tcW w:w="699" w:type="pct"/>
            <w:gridSpan w:val="2"/>
          </w:tcPr>
          <w:p w14:paraId="45EADE6A" w14:textId="3A816573" w:rsidR="00EB7737" w:rsidRPr="00034BFA" w:rsidRDefault="00034BFA" w:rsidP="00EB7737">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5E635815" w14:textId="27503734" w:rsidR="00EB7737" w:rsidRPr="00841659" w:rsidRDefault="00EB7737" w:rsidP="00EB7737">
            <w:pPr>
              <w:pStyle w:val="TableParagraph"/>
              <w:spacing w:before="3" w:line="259" w:lineRule="exact"/>
              <w:jc w:val="center"/>
              <w:rPr>
                <w:rFonts w:ascii="Garamond" w:hAnsi="Garamond"/>
                <w:b/>
                <w:bCs/>
                <w:color w:val="FF0000"/>
              </w:rPr>
            </w:pPr>
            <w:r w:rsidRPr="00841659">
              <w:rPr>
                <w:b/>
                <w:bCs/>
                <w:color w:val="FF0000"/>
              </w:rPr>
              <w:t>16.65</w:t>
            </w:r>
          </w:p>
        </w:tc>
        <w:tc>
          <w:tcPr>
            <w:tcW w:w="696" w:type="pct"/>
          </w:tcPr>
          <w:p w14:paraId="3E0AD945" w14:textId="40CD2D40" w:rsidR="00EB7737" w:rsidRPr="00034BFA" w:rsidRDefault="00034BFA" w:rsidP="00EB7737">
            <w:pPr>
              <w:pStyle w:val="TableParagraph"/>
              <w:spacing w:before="3" w:line="259" w:lineRule="exact"/>
              <w:jc w:val="center"/>
              <w:rPr>
                <w:highlight w:val="black"/>
              </w:rPr>
            </w:pPr>
            <w:r w:rsidRPr="00034BFA">
              <w:rPr>
                <w:highlight w:val="black"/>
              </w:rPr>
              <w:t>X</w:t>
            </w:r>
          </w:p>
        </w:tc>
        <w:tc>
          <w:tcPr>
            <w:tcW w:w="733" w:type="pct"/>
          </w:tcPr>
          <w:p w14:paraId="3EEB6CE5" w14:textId="2BC18E17" w:rsidR="00EB7737" w:rsidRPr="00841659" w:rsidRDefault="00947FD9" w:rsidP="00EB7737">
            <w:pPr>
              <w:pStyle w:val="TableParagraph"/>
              <w:spacing w:before="3" w:line="259" w:lineRule="exact"/>
              <w:jc w:val="center"/>
              <w:rPr>
                <w:b/>
                <w:bCs/>
                <w:color w:val="FF0000"/>
              </w:rPr>
            </w:pPr>
            <w:r>
              <w:rPr>
                <w:b/>
                <w:bCs/>
                <w:color w:val="FF0000"/>
              </w:rPr>
              <w:t>0.00</w:t>
            </w:r>
          </w:p>
        </w:tc>
      </w:tr>
      <w:tr w:rsidR="00EB7737" w:rsidRPr="00DE349D" w14:paraId="08DF3B44" w14:textId="68BD5B90" w:rsidTr="0095575C">
        <w:trPr>
          <w:trHeight w:val="292"/>
        </w:trPr>
        <w:tc>
          <w:tcPr>
            <w:tcW w:w="844" w:type="pct"/>
            <w:vAlign w:val="center"/>
          </w:tcPr>
          <w:p w14:paraId="6B30CEBB" w14:textId="3EECD404" w:rsidR="00EB7737" w:rsidRDefault="00EB7737" w:rsidP="00EB7737">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472" w:type="pct"/>
          </w:tcPr>
          <w:p w14:paraId="4A77C38F" w14:textId="2049299C" w:rsidR="00EB7737" w:rsidRDefault="00EB7737" w:rsidP="00EB7737">
            <w:pPr>
              <w:pStyle w:val="TableParagraph"/>
              <w:spacing w:before="3" w:line="259" w:lineRule="exact"/>
              <w:jc w:val="center"/>
              <w:rPr>
                <w:rFonts w:ascii="Garamond" w:hAnsi="Garamond"/>
              </w:rPr>
            </w:pPr>
            <w:r>
              <w:t>19</w:t>
            </w:r>
          </w:p>
        </w:tc>
        <w:tc>
          <w:tcPr>
            <w:tcW w:w="823" w:type="pct"/>
          </w:tcPr>
          <w:p w14:paraId="6F9626E1" w14:textId="2B342883" w:rsidR="00EB7737" w:rsidRPr="00034BFA" w:rsidRDefault="00034BFA" w:rsidP="00EB7737">
            <w:pPr>
              <w:pStyle w:val="TableParagraph"/>
              <w:spacing w:before="3" w:line="259" w:lineRule="exact"/>
              <w:jc w:val="center"/>
              <w:rPr>
                <w:rFonts w:ascii="Garamond" w:hAnsi="Garamond"/>
                <w:highlight w:val="black"/>
              </w:rPr>
            </w:pPr>
            <w:r w:rsidRPr="00034BFA">
              <w:rPr>
                <w:highlight w:val="black"/>
              </w:rPr>
              <w:t>X</w:t>
            </w:r>
          </w:p>
        </w:tc>
        <w:tc>
          <w:tcPr>
            <w:tcW w:w="699" w:type="pct"/>
            <w:gridSpan w:val="2"/>
          </w:tcPr>
          <w:p w14:paraId="6E5E6F16" w14:textId="3A8DD8C8" w:rsidR="00EB7737" w:rsidRPr="00034BFA" w:rsidRDefault="00034BFA" w:rsidP="00EB7737">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37D887D1" w14:textId="45B7A1AA" w:rsidR="00EB7737" w:rsidRPr="00841659" w:rsidRDefault="00EB7737" w:rsidP="00EB7737">
            <w:pPr>
              <w:pStyle w:val="TableParagraph"/>
              <w:spacing w:before="3" w:line="259" w:lineRule="exact"/>
              <w:jc w:val="center"/>
              <w:rPr>
                <w:rFonts w:ascii="Garamond" w:hAnsi="Garamond"/>
                <w:b/>
                <w:bCs/>
                <w:color w:val="FF0000"/>
              </w:rPr>
            </w:pPr>
            <w:r w:rsidRPr="00841659">
              <w:rPr>
                <w:b/>
                <w:bCs/>
                <w:color w:val="FF0000"/>
              </w:rPr>
              <w:t>11.53</w:t>
            </w:r>
          </w:p>
        </w:tc>
        <w:tc>
          <w:tcPr>
            <w:tcW w:w="696" w:type="pct"/>
          </w:tcPr>
          <w:p w14:paraId="04279EF0" w14:textId="353A86EF" w:rsidR="00EB7737" w:rsidRPr="00034BFA" w:rsidRDefault="00034BFA" w:rsidP="00EB7737">
            <w:pPr>
              <w:pStyle w:val="TableParagraph"/>
              <w:spacing w:before="3" w:line="259" w:lineRule="exact"/>
              <w:jc w:val="center"/>
              <w:rPr>
                <w:highlight w:val="black"/>
              </w:rPr>
            </w:pPr>
            <w:r w:rsidRPr="00034BFA">
              <w:rPr>
                <w:highlight w:val="black"/>
              </w:rPr>
              <w:t>X</w:t>
            </w:r>
          </w:p>
        </w:tc>
        <w:tc>
          <w:tcPr>
            <w:tcW w:w="733" w:type="pct"/>
          </w:tcPr>
          <w:p w14:paraId="436EA35D" w14:textId="7A0A5613" w:rsidR="00EB7737" w:rsidRPr="00841659" w:rsidRDefault="00947FD9" w:rsidP="00EB7737">
            <w:pPr>
              <w:pStyle w:val="TableParagraph"/>
              <w:spacing w:before="3" w:line="259" w:lineRule="exact"/>
              <w:jc w:val="center"/>
              <w:rPr>
                <w:b/>
                <w:bCs/>
                <w:color w:val="FF0000"/>
              </w:rPr>
            </w:pPr>
            <w:r>
              <w:rPr>
                <w:b/>
                <w:bCs/>
                <w:color w:val="FF0000"/>
              </w:rPr>
              <w:t>0.00</w:t>
            </w:r>
          </w:p>
        </w:tc>
      </w:tr>
      <w:tr w:rsidR="00EB7737" w:rsidRPr="00DE349D" w14:paraId="661BFADB" w14:textId="067E10E3" w:rsidTr="0095575C">
        <w:trPr>
          <w:trHeight w:val="292"/>
        </w:trPr>
        <w:tc>
          <w:tcPr>
            <w:tcW w:w="844" w:type="pct"/>
            <w:vAlign w:val="center"/>
          </w:tcPr>
          <w:p w14:paraId="76F1471D" w14:textId="5BE4DA02" w:rsidR="00EB7737" w:rsidRDefault="00EB7737" w:rsidP="00EB7737">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472" w:type="pct"/>
          </w:tcPr>
          <w:p w14:paraId="21421235" w14:textId="18CDB3D7" w:rsidR="00EB7737" w:rsidRDefault="00EB7737" w:rsidP="00EB7737">
            <w:pPr>
              <w:pStyle w:val="TableParagraph"/>
              <w:spacing w:before="3" w:line="259" w:lineRule="exact"/>
              <w:jc w:val="center"/>
              <w:rPr>
                <w:rFonts w:ascii="Garamond" w:hAnsi="Garamond"/>
              </w:rPr>
            </w:pPr>
            <w:r>
              <w:t>20</w:t>
            </w:r>
          </w:p>
        </w:tc>
        <w:tc>
          <w:tcPr>
            <w:tcW w:w="823" w:type="pct"/>
          </w:tcPr>
          <w:p w14:paraId="7EC139AA" w14:textId="05E34852" w:rsidR="00EB7737" w:rsidRPr="00034BFA" w:rsidRDefault="00034BFA" w:rsidP="00EB7737">
            <w:pPr>
              <w:pStyle w:val="TableParagraph"/>
              <w:spacing w:before="3" w:line="259" w:lineRule="exact"/>
              <w:jc w:val="center"/>
              <w:rPr>
                <w:rFonts w:ascii="Garamond" w:hAnsi="Garamond"/>
                <w:highlight w:val="black"/>
              </w:rPr>
            </w:pPr>
            <w:r w:rsidRPr="00034BFA">
              <w:rPr>
                <w:highlight w:val="black"/>
              </w:rPr>
              <w:t>X</w:t>
            </w:r>
          </w:p>
        </w:tc>
        <w:tc>
          <w:tcPr>
            <w:tcW w:w="699" w:type="pct"/>
            <w:gridSpan w:val="2"/>
          </w:tcPr>
          <w:p w14:paraId="55CE3AB9" w14:textId="3065A827" w:rsidR="00EB7737" w:rsidRPr="00034BFA" w:rsidRDefault="00034BFA" w:rsidP="00EB7737">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63AFB0BC" w14:textId="14680828" w:rsidR="00EB7737" w:rsidRPr="00841659" w:rsidRDefault="00EB7737" w:rsidP="00EB7737">
            <w:pPr>
              <w:pStyle w:val="TableParagraph"/>
              <w:spacing w:before="3" w:line="259" w:lineRule="exact"/>
              <w:jc w:val="center"/>
              <w:rPr>
                <w:rFonts w:ascii="Garamond" w:hAnsi="Garamond"/>
                <w:b/>
                <w:bCs/>
                <w:color w:val="FF0000"/>
              </w:rPr>
            </w:pPr>
            <w:r w:rsidRPr="00841659">
              <w:rPr>
                <w:b/>
                <w:bCs/>
                <w:color w:val="FF0000"/>
              </w:rPr>
              <w:t>0.23</w:t>
            </w:r>
            <w:r w:rsidR="00A84B32">
              <w:rPr>
                <w:rStyle w:val="FootnoteReference"/>
                <w:b/>
                <w:bCs/>
                <w:color w:val="FF0000"/>
              </w:rPr>
              <w:footnoteReference w:id="6"/>
            </w:r>
          </w:p>
        </w:tc>
        <w:tc>
          <w:tcPr>
            <w:tcW w:w="696" w:type="pct"/>
          </w:tcPr>
          <w:p w14:paraId="1BB405B5" w14:textId="2D72F4A2" w:rsidR="00EB7737" w:rsidRPr="00034BFA" w:rsidRDefault="00034BFA" w:rsidP="00EB7737">
            <w:pPr>
              <w:pStyle w:val="TableParagraph"/>
              <w:spacing w:before="3" w:line="259" w:lineRule="exact"/>
              <w:jc w:val="center"/>
              <w:rPr>
                <w:highlight w:val="black"/>
              </w:rPr>
            </w:pPr>
            <w:r w:rsidRPr="00034BFA">
              <w:rPr>
                <w:highlight w:val="black"/>
              </w:rPr>
              <w:t>X</w:t>
            </w:r>
          </w:p>
        </w:tc>
        <w:tc>
          <w:tcPr>
            <w:tcW w:w="733" w:type="pct"/>
          </w:tcPr>
          <w:p w14:paraId="2D5A8FBC" w14:textId="58A08923" w:rsidR="00EB7737" w:rsidRPr="00841659" w:rsidRDefault="00947FD9" w:rsidP="00EB7737">
            <w:pPr>
              <w:pStyle w:val="TableParagraph"/>
              <w:spacing w:before="3" w:line="259" w:lineRule="exact"/>
              <w:jc w:val="center"/>
              <w:rPr>
                <w:b/>
                <w:bCs/>
                <w:color w:val="FF0000"/>
              </w:rPr>
            </w:pPr>
            <w:r>
              <w:rPr>
                <w:b/>
                <w:bCs/>
                <w:color w:val="FF0000"/>
              </w:rPr>
              <w:t>0.00</w:t>
            </w:r>
          </w:p>
        </w:tc>
      </w:tr>
      <w:tr w:rsidR="00EB7737" w:rsidRPr="00DE349D" w14:paraId="6ADA8B35" w14:textId="0648ECC7" w:rsidTr="0095575C">
        <w:trPr>
          <w:trHeight w:val="292"/>
        </w:trPr>
        <w:tc>
          <w:tcPr>
            <w:tcW w:w="844" w:type="pct"/>
            <w:vAlign w:val="center"/>
          </w:tcPr>
          <w:p w14:paraId="5A73863D" w14:textId="28A3B102" w:rsidR="00EB7737" w:rsidRDefault="00EB7737" w:rsidP="00EB7737">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472" w:type="pct"/>
          </w:tcPr>
          <w:p w14:paraId="1CF1B478" w14:textId="2B3AC610" w:rsidR="00EB7737" w:rsidRDefault="00EB7737" w:rsidP="00EB7737">
            <w:pPr>
              <w:pStyle w:val="TableParagraph"/>
              <w:spacing w:before="3" w:line="259" w:lineRule="exact"/>
              <w:jc w:val="center"/>
              <w:rPr>
                <w:rFonts w:ascii="Garamond" w:hAnsi="Garamond"/>
              </w:rPr>
            </w:pPr>
            <w:r>
              <w:t>22</w:t>
            </w:r>
          </w:p>
        </w:tc>
        <w:tc>
          <w:tcPr>
            <w:tcW w:w="823" w:type="pct"/>
          </w:tcPr>
          <w:p w14:paraId="7FA51F0E" w14:textId="4AC7C539" w:rsidR="00EB7737" w:rsidRPr="00034BFA" w:rsidRDefault="00034BFA" w:rsidP="00EB7737">
            <w:pPr>
              <w:pStyle w:val="TableParagraph"/>
              <w:spacing w:before="3" w:line="259" w:lineRule="exact"/>
              <w:jc w:val="center"/>
              <w:rPr>
                <w:rFonts w:ascii="Garamond" w:hAnsi="Garamond"/>
                <w:highlight w:val="black"/>
              </w:rPr>
            </w:pPr>
            <w:r w:rsidRPr="00034BFA">
              <w:rPr>
                <w:highlight w:val="black"/>
              </w:rPr>
              <w:t>X</w:t>
            </w:r>
          </w:p>
        </w:tc>
        <w:tc>
          <w:tcPr>
            <w:tcW w:w="699" w:type="pct"/>
            <w:gridSpan w:val="2"/>
          </w:tcPr>
          <w:p w14:paraId="7CA55684" w14:textId="1A2E46A5" w:rsidR="00EB7737" w:rsidRPr="00034BFA" w:rsidRDefault="00034BFA" w:rsidP="00EB7737">
            <w:pPr>
              <w:pStyle w:val="TableParagraph"/>
              <w:spacing w:before="3" w:line="259" w:lineRule="exact"/>
              <w:ind w:right="104"/>
              <w:jc w:val="center"/>
              <w:rPr>
                <w:rFonts w:ascii="Garamond" w:hAnsi="Garamond"/>
                <w:highlight w:val="black"/>
              </w:rPr>
            </w:pPr>
            <w:r w:rsidRPr="00034BFA">
              <w:rPr>
                <w:highlight w:val="black"/>
              </w:rPr>
              <w:t>X</w:t>
            </w:r>
          </w:p>
        </w:tc>
        <w:tc>
          <w:tcPr>
            <w:tcW w:w="731" w:type="pct"/>
            <w:gridSpan w:val="2"/>
          </w:tcPr>
          <w:p w14:paraId="6DF4FEA9" w14:textId="4F15A607" w:rsidR="00EB7737" w:rsidRPr="00841659" w:rsidRDefault="00EB7737" w:rsidP="00EB7737">
            <w:pPr>
              <w:pStyle w:val="TableParagraph"/>
              <w:spacing w:before="3" w:line="259" w:lineRule="exact"/>
              <w:jc w:val="center"/>
              <w:rPr>
                <w:rFonts w:ascii="Garamond" w:hAnsi="Garamond"/>
                <w:b/>
                <w:bCs/>
                <w:color w:val="FF0000"/>
              </w:rPr>
            </w:pPr>
            <w:r w:rsidRPr="00841659">
              <w:rPr>
                <w:b/>
                <w:bCs/>
                <w:color w:val="FF0000"/>
              </w:rPr>
              <w:t>0.78</w:t>
            </w:r>
          </w:p>
        </w:tc>
        <w:tc>
          <w:tcPr>
            <w:tcW w:w="696" w:type="pct"/>
          </w:tcPr>
          <w:p w14:paraId="4497C0BA" w14:textId="0F9F1BF5" w:rsidR="00EB7737" w:rsidRPr="00034BFA" w:rsidRDefault="00034BFA" w:rsidP="00EB7737">
            <w:pPr>
              <w:pStyle w:val="TableParagraph"/>
              <w:spacing w:before="3" w:line="259" w:lineRule="exact"/>
              <w:jc w:val="center"/>
              <w:rPr>
                <w:highlight w:val="black"/>
              </w:rPr>
            </w:pPr>
            <w:r w:rsidRPr="00034BFA">
              <w:rPr>
                <w:highlight w:val="black"/>
              </w:rPr>
              <w:t>X</w:t>
            </w:r>
          </w:p>
        </w:tc>
        <w:tc>
          <w:tcPr>
            <w:tcW w:w="733" w:type="pct"/>
          </w:tcPr>
          <w:p w14:paraId="36B03ABA" w14:textId="0D2F36DF" w:rsidR="00EB7737" w:rsidRPr="00841659" w:rsidRDefault="00947FD9" w:rsidP="00EB7737">
            <w:pPr>
              <w:pStyle w:val="TableParagraph"/>
              <w:spacing w:before="3" w:line="259" w:lineRule="exact"/>
              <w:jc w:val="center"/>
              <w:rPr>
                <w:b/>
                <w:bCs/>
                <w:color w:val="FF0000"/>
              </w:rPr>
            </w:pPr>
            <w:r>
              <w:rPr>
                <w:b/>
                <w:bCs/>
                <w:color w:val="FF0000"/>
              </w:rPr>
              <w:t>0.00</w:t>
            </w:r>
          </w:p>
        </w:tc>
      </w:tr>
    </w:tbl>
    <w:p w14:paraId="78B0D9DB" w14:textId="76A701E5" w:rsidR="0017544D" w:rsidRDefault="00673F1B" w:rsidP="00934B78">
      <w:pPr>
        <w:spacing w:after="0" w:line="360" w:lineRule="auto"/>
      </w:pPr>
      <w:r>
        <w:t>* Hour with largest deficiency</w:t>
      </w:r>
      <w:r w:rsidR="00432AB5">
        <w:t xml:space="preserve"> for the compliance month</w:t>
      </w:r>
    </w:p>
    <w:p w14:paraId="02CDA05F" w14:textId="038BE990" w:rsidR="00242ED0" w:rsidRDefault="00242ED0" w:rsidP="00242ED0">
      <w:pPr>
        <w:spacing w:after="0" w:line="360" w:lineRule="auto"/>
        <w:ind w:firstLine="720"/>
      </w:pPr>
      <w:r w:rsidRPr="006A25C8">
        <w:lastRenderedPageBreak/>
        <w:t xml:space="preserve">Table </w:t>
      </w:r>
      <w:r w:rsidR="0095575C">
        <w:t>2</w:t>
      </w:r>
      <w:r w:rsidRPr="006A25C8">
        <w:t xml:space="preserve"> provides a detailed summary of </w:t>
      </w:r>
      <w:r>
        <w:t>DCE</w:t>
      </w:r>
      <w:r w:rsidRPr="006A25C8">
        <w:t xml:space="preserve">’s </w:t>
      </w:r>
      <w:r>
        <w:t xml:space="preserve">Flexible RA </w:t>
      </w:r>
      <w:r w:rsidR="00EB21FF">
        <w:t>obligations and compliance</w:t>
      </w:r>
      <w:r>
        <w:t xml:space="preserve"> for July, August</w:t>
      </w:r>
      <w:r w:rsidR="00CB0BC1">
        <w:t>,</w:t>
      </w:r>
      <w:r>
        <w:t xml:space="preserve"> and September 2025</w:t>
      </w:r>
      <w:r w:rsidRPr="006A25C8">
        <w:t>.</w:t>
      </w:r>
      <w:r w:rsidRPr="004D2D25">
        <w:t xml:space="preserve">  </w:t>
      </w:r>
    </w:p>
    <w:tbl>
      <w:tblPr>
        <w:tblW w:w="52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199"/>
        <w:gridCol w:w="1405"/>
        <w:gridCol w:w="1622"/>
        <w:gridCol w:w="1529"/>
        <w:gridCol w:w="1803"/>
        <w:gridCol w:w="1566"/>
      </w:tblGrid>
      <w:tr w:rsidR="00824C85" w:rsidRPr="00DE349D" w14:paraId="5478A08F" w14:textId="23F55ADF" w:rsidTr="00824C85">
        <w:trPr>
          <w:trHeight w:val="390"/>
        </w:trPr>
        <w:tc>
          <w:tcPr>
            <w:tcW w:w="5000" w:type="pct"/>
            <w:gridSpan w:val="6"/>
          </w:tcPr>
          <w:p w14:paraId="4E6EDDF0" w14:textId="1CBE09A6" w:rsidR="0095575C" w:rsidRDefault="00824C85" w:rsidP="00DF598C">
            <w:pPr>
              <w:pStyle w:val="TableParagraph"/>
              <w:spacing w:before="1"/>
              <w:ind w:left="482"/>
              <w:jc w:val="center"/>
              <w:rPr>
                <w:rFonts w:ascii="Garamond" w:hAnsi="Garamond"/>
                <w:b/>
                <w:bCs/>
              </w:rPr>
            </w:pPr>
            <w:r w:rsidRPr="00273A8F">
              <w:rPr>
                <w:rFonts w:ascii="Garamond" w:hAnsi="Garamond"/>
                <w:b/>
              </w:rPr>
              <w:t>Table</w:t>
            </w:r>
            <w:r w:rsidRPr="00273A8F">
              <w:rPr>
                <w:rFonts w:ascii="Garamond" w:hAnsi="Garamond"/>
                <w:b/>
                <w:spacing w:val="-2"/>
              </w:rPr>
              <w:t xml:space="preserve"> </w:t>
            </w:r>
            <w:r w:rsidR="0095575C">
              <w:rPr>
                <w:rFonts w:ascii="Garamond" w:hAnsi="Garamond"/>
                <w:b/>
                <w:spacing w:val="-2"/>
              </w:rPr>
              <w:t>2</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Pr>
                <w:rFonts w:ascii="Garamond" w:hAnsi="Garamond"/>
                <w:b/>
                <w:spacing w:val="-2"/>
              </w:rPr>
              <w:t>Desert Community Energy’s</w:t>
            </w:r>
            <w:r>
              <w:rPr>
                <w:rFonts w:ascii="Garamond" w:hAnsi="Garamond"/>
                <w:b/>
                <w:bCs/>
              </w:rPr>
              <w:t xml:space="preserve"> </w:t>
            </w:r>
          </w:p>
          <w:p w14:paraId="16ABD5A9" w14:textId="64BEDA53" w:rsidR="00824C85" w:rsidRPr="00273A8F" w:rsidRDefault="00824C85" w:rsidP="00DF598C">
            <w:pPr>
              <w:pStyle w:val="TableParagraph"/>
              <w:spacing w:before="1"/>
              <w:ind w:left="482"/>
              <w:jc w:val="center"/>
              <w:rPr>
                <w:rFonts w:ascii="Garamond" w:hAnsi="Garamond"/>
                <w:b/>
              </w:rPr>
            </w:pPr>
            <w:r>
              <w:rPr>
                <w:rFonts w:ascii="Garamond" w:hAnsi="Garamond"/>
                <w:b/>
                <w:bCs/>
              </w:rPr>
              <w:t>Flexible</w:t>
            </w:r>
            <w:r>
              <w:rPr>
                <w:rFonts w:ascii="Garamond" w:hAnsi="Garamond"/>
                <w:b/>
              </w:rPr>
              <w:t xml:space="preserve"> </w:t>
            </w:r>
            <w:r w:rsidRPr="00273A8F">
              <w:rPr>
                <w:rFonts w:ascii="Garamond" w:hAnsi="Garamond"/>
                <w:b/>
              </w:rPr>
              <w:t xml:space="preserve">RA </w:t>
            </w:r>
            <w:r w:rsidRPr="00242A4E">
              <w:rPr>
                <w:rFonts w:ascii="Garamond" w:hAnsi="Garamond"/>
                <w:b/>
              </w:rPr>
              <w:t>Obligations</w:t>
            </w:r>
            <w:r>
              <w:rPr>
                <w:rFonts w:ascii="Garamond" w:hAnsi="Garamond"/>
                <w:b/>
              </w:rPr>
              <w:t xml:space="preserve"> and Compliance</w:t>
            </w:r>
            <w:r>
              <w:rPr>
                <w:rStyle w:val="FootnoteReference"/>
                <w:rFonts w:ascii="Garamond" w:hAnsi="Garamond"/>
                <w:color w:val="000000"/>
              </w:rPr>
              <w:footnoteReference w:id="7"/>
            </w:r>
          </w:p>
        </w:tc>
      </w:tr>
      <w:tr w:rsidR="00824C85" w:rsidRPr="00DE349D" w14:paraId="5A25E820" w14:textId="59307428" w:rsidTr="00824C85">
        <w:trPr>
          <w:trHeight w:val="807"/>
        </w:trPr>
        <w:tc>
          <w:tcPr>
            <w:tcW w:w="657" w:type="pct"/>
          </w:tcPr>
          <w:p w14:paraId="32B47BB8" w14:textId="160E3CC4" w:rsidR="00824C85" w:rsidRPr="00732CD5" w:rsidRDefault="00AD0E5E" w:rsidP="00824C85">
            <w:pPr>
              <w:pStyle w:val="TableParagraph"/>
              <w:ind w:left="87" w:right="77"/>
              <w:jc w:val="center"/>
              <w:rPr>
                <w:rFonts w:ascii="Garamond" w:hAnsi="Garamond"/>
                <w:color w:val="000000"/>
              </w:rPr>
            </w:pPr>
            <w:r>
              <w:rPr>
                <w:rFonts w:ascii="Garamond" w:hAnsi="Garamond"/>
                <w:color w:val="000000"/>
              </w:rPr>
              <w:t>Showing Month</w:t>
            </w:r>
          </w:p>
        </w:tc>
        <w:tc>
          <w:tcPr>
            <w:tcW w:w="770" w:type="pct"/>
          </w:tcPr>
          <w:p w14:paraId="50FB1FA7" w14:textId="04AD7962" w:rsidR="00824C85" w:rsidRPr="00273A8F" w:rsidRDefault="00824C85" w:rsidP="00824C85">
            <w:pPr>
              <w:pStyle w:val="TableParagraph"/>
              <w:ind w:left="87" w:right="77"/>
              <w:jc w:val="center"/>
              <w:rPr>
                <w:rFonts w:ascii="Garamond" w:hAnsi="Garamond"/>
                <w:color w:val="000000"/>
              </w:rPr>
            </w:pPr>
            <w:r>
              <w:t xml:space="preserve">90% Flexible Requirement </w:t>
            </w:r>
          </w:p>
        </w:tc>
        <w:tc>
          <w:tcPr>
            <w:tcW w:w="889" w:type="pct"/>
          </w:tcPr>
          <w:p w14:paraId="4CFA3364" w14:textId="0B435D2C" w:rsidR="00824C85" w:rsidRPr="00273A8F" w:rsidRDefault="00824C85" w:rsidP="00824C85">
            <w:pPr>
              <w:pStyle w:val="TableParagraph"/>
              <w:ind w:left="87" w:right="77"/>
              <w:jc w:val="center"/>
              <w:rPr>
                <w:rFonts w:ascii="Garamond" w:hAnsi="Garamond"/>
              </w:rPr>
            </w:pPr>
            <w:r>
              <w:t xml:space="preserve">Total Flexible RA Resources Procured </w:t>
            </w:r>
          </w:p>
        </w:tc>
        <w:tc>
          <w:tcPr>
            <w:tcW w:w="838" w:type="pct"/>
          </w:tcPr>
          <w:p w14:paraId="3592687B" w14:textId="46091671" w:rsidR="00824C85" w:rsidRPr="00273A8F" w:rsidRDefault="00824C85" w:rsidP="00824C85">
            <w:pPr>
              <w:pStyle w:val="TableParagraph"/>
              <w:ind w:left="162" w:right="150" w:hanging="1"/>
              <w:jc w:val="center"/>
              <w:rPr>
                <w:rFonts w:ascii="Garamond" w:hAnsi="Garamond"/>
              </w:rPr>
            </w:pPr>
            <w:r>
              <w:t>Deficiency in Flexible RA Requirement</w:t>
            </w:r>
          </w:p>
        </w:tc>
        <w:tc>
          <w:tcPr>
            <w:tcW w:w="988" w:type="pct"/>
          </w:tcPr>
          <w:p w14:paraId="4ABFEB2E" w14:textId="6A7F20AF" w:rsidR="00824C85" w:rsidRPr="000B1898" w:rsidRDefault="00824C85" w:rsidP="00824C85">
            <w:pPr>
              <w:pStyle w:val="TableParagraph"/>
              <w:ind w:left="134" w:right="119"/>
              <w:jc w:val="center"/>
              <w:rPr>
                <w:rFonts w:ascii="Garamond" w:hAnsi="Garamond"/>
              </w:rPr>
            </w:pPr>
            <w:r w:rsidRPr="000B1898">
              <w:rPr>
                <w:rFonts w:ascii="Garamond" w:hAnsi="Garamond"/>
              </w:rPr>
              <w:t>Total</w:t>
            </w:r>
            <w:r w:rsidRPr="000B1898">
              <w:rPr>
                <w:rFonts w:ascii="Garamond" w:hAnsi="Garamond"/>
                <w:spacing w:val="-15"/>
              </w:rPr>
              <w:t xml:space="preserve"> </w:t>
            </w:r>
            <w:r>
              <w:rPr>
                <w:rFonts w:ascii="Garamond" w:hAnsi="Garamond"/>
                <w:spacing w:val="-15"/>
              </w:rPr>
              <w:t>Flexible</w:t>
            </w:r>
            <w:r w:rsidRPr="000B1898">
              <w:rPr>
                <w:rFonts w:ascii="Garamond" w:hAnsi="Garamond"/>
                <w:spacing w:val="-57"/>
              </w:rPr>
              <w:t xml:space="preserve"> </w:t>
            </w:r>
            <w:r>
              <w:rPr>
                <w:rFonts w:ascii="Garamond" w:hAnsi="Garamond"/>
                <w:spacing w:val="-57"/>
              </w:rPr>
              <w:t>RA</w:t>
            </w:r>
          </w:p>
          <w:p w14:paraId="24DFC266" w14:textId="3FAE0F9D" w:rsidR="00824C85" w:rsidRDefault="00824C85" w:rsidP="00824C85">
            <w:pPr>
              <w:pStyle w:val="TableParagraph"/>
              <w:ind w:left="162" w:right="150" w:hanging="1"/>
              <w:jc w:val="center"/>
            </w:pPr>
            <w:r w:rsidRPr="000B1898">
              <w:rPr>
                <w:rFonts w:ascii="Garamond" w:hAnsi="Garamond"/>
              </w:rPr>
              <w:t>Resources</w:t>
            </w:r>
            <w:r w:rsidRPr="000B1898">
              <w:rPr>
                <w:rFonts w:ascii="Garamond" w:hAnsi="Garamond"/>
                <w:spacing w:val="1"/>
              </w:rPr>
              <w:t xml:space="preserve"> </w:t>
            </w:r>
            <w:r w:rsidRPr="000B1898">
              <w:rPr>
                <w:rFonts w:ascii="Garamond" w:hAnsi="Garamond"/>
              </w:rPr>
              <w:t>Procured in</w:t>
            </w:r>
            <w:r w:rsidRPr="000B1898">
              <w:rPr>
                <w:rFonts w:ascii="Garamond" w:hAnsi="Garamond"/>
                <w:spacing w:val="-57"/>
              </w:rPr>
              <w:t xml:space="preserve"> </w:t>
            </w:r>
            <w:r w:rsidRPr="000B1898">
              <w:rPr>
                <w:rFonts w:ascii="Garamond" w:hAnsi="Garamond"/>
              </w:rPr>
              <w:t>Revised</w:t>
            </w:r>
            <w:r w:rsidRPr="000B1898">
              <w:rPr>
                <w:rFonts w:ascii="Garamond" w:hAnsi="Garamond"/>
                <w:spacing w:val="1"/>
              </w:rPr>
              <w:t xml:space="preserve"> </w:t>
            </w:r>
            <w:r w:rsidRPr="000B1898">
              <w:rPr>
                <w:rFonts w:ascii="Garamond" w:hAnsi="Garamond"/>
              </w:rPr>
              <w:t>Filing</w:t>
            </w:r>
          </w:p>
        </w:tc>
        <w:tc>
          <w:tcPr>
            <w:tcW w:w="858" w:type="pct"/>
          </w:tcPr>
          <w:p w14:paraId="32E5127A" w14:textId="7717490B" w:rsidR="00824C85" w:rsidRDefault="00824C85" w:rsidP="00824C85">
            <w:pPr>
              <w:pStyle w:val="TableParagraph"/>
              <w:ind w:right="150"/>
              <w:jc w:val="center"/>
            </w:pPr>
            <w:r w:rsidRPr="000B1898">
              <w:rPr>
                <w:rFonts w:ascii="Garamond" w:hAnsi="Garamond"/>
              </w:rPr>
              <w:t>Revised</w:t>
            </w:r>
            <w:r w:rsidRPr="000B1898">
              <w:rPr>
                <w:rFonts w:ascii="Garamond" w:hAnsi="Garamond"/>
                <w:spacing w:val="1"/>
              </w:rPr>
              <w:t xml:space="preserve"> </w:t>
            </w:r>
            <w:r w:rsidRPr="000B1898">
              <w:rPr>
                <w:rFonts w:ascii="Garamond" w:hAnsi="Garamond"/>
              </w:rPr>
              <w:t>Deficiency in</w:t>
            </w:r>
            <w:r>
              <w:rPr>
                <w:rFonts w:ascii="Garamond" w:hAnsi="Garamond"/>
              </w:rPr>
              <w:t xml:space="preserve"> </w:t>
            </w:r>
            <w:r w:rsidRPr="000B1898">
              <w:rPr>
                <w:rFonts w:ascii="Garamond" w:hAnsi="Garamond"/>
                <w:spacing w:val="-57"/>
              </w:rPr>
              <w:t xml:space="preserve"> </w:t>
            </w:r>
            <w:r>
              <w:rPr>
                <w:rFonts w:ascii="Garamond" w:hAnsi="Garamond"/>
              </w:rPr>
              <w:t>Flexible</w:t>
            </w:r>
            <w:r w:rsidRPr="000B1898">
              <w:rPr>
                <w:rFonts w:ascii="Garamond" w:hAnsi="Garamond"/>
              </w:rPr>
              <w:t xml:space="preserve"> RA</w:t>
            </w:r>
            <w:r w:rsidRPr="000B1898">
              <w:rPr>
                <w:rFonts w:ascii="Garamond" w:hAnsi="Garamond"/>
                <w:spacing w:val="1"/>
              </w:rPr>
              <w:t xml:space="preserve"> </w:t>
            </w:r>
            <w:r w:rsidRPr="000B1898">
              <w:rPr>
                <w:rFonts w:ascii="Garamond" w:hAnsi="Garamond"/>
              </w:rPr>
              <w:t>Requirement</w:t>
            </w:r>
          </w:p>
        </w:tc>
      </w:tr>
      <w:tr w:rsidR="00824C85" w:rsidRPr="00DE349D" w14:paraId="0A513A3D" w14:textId="19029409" w:rsidTr="00824C85">
        <w:trPr>
          <w:trHeight w:val="276"/>
        </w:trPr>
        <w:tc>
          <w:tcPr>
            <w:tcW w:w="657" w:type="pct"/>
          </w:tcPr>
          <w:p w14:paraId="7B46F40E" w14:textId="03362514" w:rsidR="00824C85" w:rsidRPr="00273A8F" w:rsidRDefault="00824C85" w:rsidP="00824C85">
            <w:pPr>
              <w:pStyle w:val="TableParagraph"/>
              <w:spacing w:before="3" w:line="259" w:lineRule="exact"/>
              <w:jc w:val="center"/>
              <w:rPr>
                <w:rFonts w:ascii="Garamond" w:hAnsi="Garamond"/>
              </w:rPr>
            </w:pPr>
            <w:r>
              <w:t>July</w:t>
            </w:r>
            <w:r w:rsidR="0068493F">
              <w:t xml:space="preserve"> 2025</w:t>
            </w:r>
          </w:p>
        </w:tc>
        <w:tc>
          <w:tcPr>
            <w:tcW w:w="770" w:type="pct"/>
          </w:tcPr>
          <w:p w14:paraId="6C0DB485" w14:textId="53860B0C" w:rsidR="00824C85" w:rsidRDefault="00824C85" w:rsidP="00824C85">
            <w:pPr>
              <w:pStyle w:val="TableParagraph"/>
              <w:spacing w:before="3" w:line="259" w:lineRule="exact"/>
              <w:jc w:val="center"/>
              <w:rPr>
                <w:rFonts w:ascii="Garamond" w:hAnsi="Garamond"/>
              </w:rPr>
            </w:pPr>
            <w:r>
              <w:t>48</w:t>
            </w:r>
          </w:p>
        </w:tc>
        <w:tc>
          <w:tcPr>
            <w:tcW w:w="889" w:type="pct"/>
          </w:tcPr>
          <w:p w14:paraId="64D340D5" w14:textId="648B9798" w:rsidR="00824C85" w:rsidRPr="00034BFA" w:rsidRDefault="00034BFA" w:rsidP="00824C85">
            <w:pPr>
              <w:pStyle w:val="TableParagraph"/>
              <w:spacing w:before="3" w:line="259" w:lineRule="exact"/>
              <w:jc w:val="center"/>
              <w:rPr>
                <w:rFonts w:ascii="Garamond" w:hAnsi="Garamond"/>
                <w:spacing w:val="-2"/>
                <w:highlight w:val="black"/>
              </w:rPr>
            </w:pPr>
            <w:r w:rsidRPr="00034BFA">
              <w:rPr>
                <w:highlight w:val="black"/>
              </w:rPr>
              <w:t>X</w:t>
            </w:r>
          </w:p>
        </w:tc>
        <w:tc>
          <w:tcPr>
            <w:tcW w:w="838" w:type="pct"/>
          </w:tcPr>
          <w:p w14:paraId="176B2896" w14:textId="0468721E" w:rsidR="00824C85" w:rsidRPr="00273A8F" w:rsidRDefault="00824C85" w:rsidP="00824C85">
            <w:pPr>
              <w:pStyle w:val="TableParagraph"/>
              <w:spacing w:before="3" w:line="259" w:lineRule="exact"/>
              <w:ind w:right="104"/>
              <w:jc w:val="center"/>
              <w:rPr>
                <w:rFonts w:ascii="Garamond" w:hAnsi="Garamond"/>
              </w:rPr>
            </w:pPr>
            <w:r>
              <w:rPr>
                <w:b/>
                <w:bCs/>
                <w:color w:val="FF0000"/>
              </w:rPr>
              <w:t>15.07</w:t>
            </w:r>
          </w:p>
        </w:tc>
        <w:tc>
          <w:tcPr>
            <w:tcW w:w="988" w:type="pct"/>
          </w:tcPr>
          <w:p w14:paraId="038F73A0" w14:textId="14453076" w:rsidR="00824C85" w:rsidRPr="00034BFA" w:rsidRDefault="00034BFA" w:rsidP="00824C85">
            <w:pPr>
              <w:pStyle w:val="TableParagraph"/>
              <w:spacing w:before="3" w:line="259" w:lineRule="exact"/>
              <w:ind w:right="104"/>
              <w:jc w:val="center"/>
              <w:rPr>
                <w:highlight w:val="black"/>
              </w:rPr>
            </w:pPr>
            <w:r w:rsidRPr="00034BFA">
              <w:rPr>
                <w:highlight w:val="black"/>
              </w:rPr>
              <w:t>X</w:t>
            </w:r>
          </w:p>
        </w:tc>
        <w:tc>
          <w:tcPr>
            <w:tcW w:w="858" w:type="pct"/>
          </w:tcPr>
          <w:p w14:paraId="12F5DC36" w14:textId="6575F77B" w:rsidR="00824C85" w:rsidRDefault="00010FC2" w:rsidP="00824C85">
            <w:pPr>
              <w:pStyle w:val="TableParagraph"/>
              <w:spacing w:before="3" w:line="259" w:lineRule="exact"/>
              <w:ind w:right="104"/>
              <w:jc w:val="center"/>
              <w:rPr>
                <w:b/>
                <w:bCs/>
                <w:color w:val="FF0000"/>
              </w:rPr>
            </w:pPr>
            <w:r>
              <w:rPr>
                <w:b/>
                <w:bCs/>
                <w:color w:val="FF0000"/>
              </w:rPr>
              <w:t>0.00</w:t>
            </w:r>
          </w:p>
        </w:tc>
      </w:tr>
      <w:tr w:rsidR="00824C85" w:rsidRPr="00DE349D" w14:paraId="787FFD37" w14:textId="7D0DCD45" w:rsidTr="00824C85">
        <w:trPr>
          <w:trHeight w:val="276"/>
        </w:trPr>
        <w:tc>
          <w:tcPr>
            <w:tcW w:w="657" w:type="pct"/>
          </w:tcPr>
          <w:p w14:paraId="6933F566" w14:textId="1AE1F7B0" w:rsidR="00824C85" w:rsidRDefault="00824C85" w:rsidP="00824C85">
            <w:pPr>
              <w:pStyle w:val="TableParagraph"/>
              <w:spacing w:before="3" w:line="259" w:lineRule="exact"/>
              <w:jc w:val="center"/>
              <w:rPr>
                <w:rFonts w:ascii="Garamond" w:hAnsi="Garamond"/>
              </w:rPr>
            </w:pPr>
            <w:r>
              <w:t>August</w:t>
            </w:r>
            <w:r w:rsidR="0068493F">
              <w:t xml:space="preserve"> 2025</w:t>
            </w:r>
          </w:p>
        </w:tc>
        <w:tc>
          <w:tcPr>
            <w:tcW w:w="770" w:type="pct"/>
          </w:tcPr>
          <w:p w14:paraId="095A2F96" w14:textId="405E6AAC" w:rsidR="00824C85" w:rsidRDefault="00824C85" w:rsidP="00824C85">
            <w:pPr>
              <w:pStyle w:val="TableParagraph"/>
              <w:spacing w:before="3" w:line="259" w:lineRule="exact"/>
              <w:jc w:val="center"/>
              <w:rPr>
                <w:rFonts w:ascii="Garamond" w:hAnsi="Garamond"/>
              </w:rPr>
            </w:pPr>
            <w:r>
              <w:t>49</w:t>
            </w:r>
          </w:p>
        </w:tc>
        <w:tc>
          <w:tcPr>
            <w:tcW w:w="889" w:type="pct"/>
          </w:tcPr>
          <w:p w14:paraId="63E045B0" w14:textId="6CE67B7E" w:rsidR="00824C85" w:rsidRPr="00034BFA" w:rsidRDefault="00034BFA" w:rsidP="00824C85">
            <w:pPr>
              <w:pStyle w:val="TableParagraph"/>
              <w:spacing w:before="3" w:line="259" w:lineRule="exact"/>
              <w:jc w:val="center"/>
              <w:rPr>
                <w:rFonts w:ascii="Garamond" w:hAnsi="Garamond"/>
                <w:highlight w:val="black"/>
              </w:rPr>
            </w:pPr>
            <w:r w:rsidRPr="00034BFA">
              <w:rPr>
                <w:highlight w:val="black"/>
              </w:rPr>
              <w:t>X</w:t>
            </w:r>
          </w:p>
        </w:tc>
        <w:tc>
          <w:tcPr>
            <w:tcW w:w="838" w:type="pct"/>
          </w:tcPr>
          <w:p w14:paraId="2DDE539F" w14:textId="1498AD9A" w:rsidR="00824C85" w:rsidRDefault="00824C85" w:rsidP="00824C85">
            <w:pPr>
              <w:pStyle w:val="TableParagraph"/>
              <w:spacing w:before="3" w:line="259" w:lineRule="exact"/>
              <w:ind w:right="104"/>
              <w:jc w:val="center"/>
              <w:rPr>
                <w:rFonts w:ascii="Garamond" w:hAnsi="Garamond"/>
              </w:rPr>
            </w:pPr>
            <w:r>
              <w:rPr>
                <w:b/>
                <w:bCs/>
                <w:color w:val="FF0000"/>
              </w:rPr>
              <w:t>16.07</w:t>
            </w:r>
          </w:p>
        </w:tc>
        <w:tc>
          <w:tcPr>
            <w:tcW w:w="988" w:type="pct"/>
          </w:tcPr>
          <w:p w14:paraId="681D7B97" w14:textId="45CE7303" w:rsidR="00824C85" w:rsidRPr="00034BFA" w:rsidRDefault="00034BFA" w:rsidP="00824C85">
            <w:pPr>
              <w:pStyle w:val="TableParagraph"/>
              <w:spacing w:before="3" w:line="259" w:lineRule="exact"/>
              <w:ind w:right="104"/>
              <w:jc w:val="center"/>
              <w:rPr>
                <w:highlight w:val="black"/>
              </w:rPr>
            </w:pPr>
            <w:r w:rsidRPr="00034BFA">
              <w:rPr>
                <w:highlight w:val="black"/>
              </w:rPr>
              <w:t>X</w:t>
            </w:r>
          </w:p>
        </w:tc>
        <w:tc>
          <w:tcPr>
            <w:tcW w:w="858" w:type="pct"/>
          </w:tcPr>
          <w:p w14:paraId="1588BF1D" w14:textId="0F0724B4" w:rsidR="00824C85" w:rsidRDefault="00010FC2" w:rsidP="00824C85">
            <w:pPr>
              <w:pStyle w:val="TableParagraph"/>
              <w:spacing w:before="3" w:line="259" w:lineRule="exact"/>
              <w:ind w:right="104"/>
              <w:jc w:val="center"/>
              <w:rPr>
                <w:b/>
                <w:bCs/>
                <w:color w:val="FF0000"/>
              </w:rPr>
            </w:pPr>
            <w:r>
              <w:rPr>
                <w:b/>
                <w:bCs/>
                <w:color w:val="FF0000"/>
              </w:rPr>
              <w:t>0.00</w:t>
            </w:r>
          </w:p>
        </w:tc>
      </w:tr>
      <w:tr w:rsidR="00824C85" w:rsidRPr="00DE349D" w14:paraId="12BF223E" w14:textId="3A187681" w:rsidTr="00824C85">
        <w:trPr>
          <w:trHeight w:val="276"/>
        </w:trPr>
        <w:tc>
          <w:tcPr>
            <w:tcW w:w="657" w:type="pct"/>
          </w:tcPr>
          <w:p w14:paraId="61222169" w14:textId="4FD9AB53" w:rsidR="00824C85" w:rsidRDefault="00824C85" w:rsidP="00824C85">
            <w:pPr>
              <w:pStyle w:val="TableParagraph"/>
              <w:spacing w:before="3" w:line="259" w:lineRule="exact"/>
              <w:jc w:val="center"/>
              <w:rPr>
                <w:rFonts w:ascii="Garamond" w:hAnsi="Garamond"/>
              </w:rPr>
            </w:pPr>
            <w:r>
              <w:t>September</w:t>
            </w:r>
            <w:r w:rsidR="0068493F">
              <w:t xml:space="preserve"> 2025</w:t>
            </w:r>
          </w:p>
        </w:tc>
        <w:tc>
          <w:tcPr>
            <w:tcW w:w="770" w:type="pct"/>
          </w:tcPr>
          <w:p w14:paraId="7568B1DA" w14:textId="1938C508" w:rsidR="00824C85" w:rsidRDefault="00824C85" w:rsidP="00824C85">
            <w:pPr>
              <w:pStyle w:val="TableParagraph"/>
              <w:spacing w:before="3" w:line="259" w:lineRule="exact"/>
              <w:jc w:val="center"/>
              <w:rPr>
                <w:rFonts w:ascii="Garamond" w:hAnsi="Garamond"/>
              </w:rPr>
            </w:pPr>
            <w:r>
              <w:t>51</w:t>
            </w:r>
          </w:p>
        </w:tc>
        <w:tc>
          <w:tcPr>
            <w:tcW w:w="889" w:type="pct"/>
          </w:tcPr>
          <w:p w14:paraId="4C7BE9F0" w14:textId="2048D4B1" w:rsidR="00824C85" w:rsidRPr="00034BFA" w:rsidRDefault="00034BFA" w:rsidP="00824C85">
            <w:pPr>
              <w:pStyle w:val="TableParagraph"/>
              <w:spacing w:before="3" w:line="259" w:lineRule="exact"/>
              <w:jc w:val="center"/>
              <w:rPr>
                <w:rFonts w:ascii="Garamond" w:hAnsi="Garamond"/>
                <w:highlight w:val="black"/>
              </w:rPr>
            </w:pPr>
            <w:r w:rsidRPr="00034BFA">
              <w:rPr>
                <w:highlight w:val="black"/>
              </w:rPr>
              <w:t>X</w:t>
            </w:r>
          </w:p>
        </w:tc>
        <w:tc>
          <w:tcPr>
            <w:tcW w:w="838" w:type="pct"/>
          </w:tcPr>
          <w:p w14:paraId="48CA6BD6" w14:textId="4371586C" w:rsidR="00824C85" w:rsidRDefault="00824C85" w:rsidP="00824C85">
            <w:pPr>
              <w:pStyle w:val="TableParagraph"/>
              <w:spacing w:before="3" w:line="259" w:lineRule="exact"/>
              <w:ind w:right="104"/>
              <w:jc w:val="center"/>
              <w:rPr>
                <w:rFonts w:ascii="Garamond" w:hAnsi="Garamond"/>
              </w:rPr>
            </w:pPr>
            <w:r>
              <w:rPr>
                <w:b/>
                <w:bCs/>
                <w:color w:val="FF0000"/>
              </w:rPr>
              <w:t>18.07</w:t>
            </w:r>
          </w:p>
        </w:tc>
        <w:tc>
          <w:tcPr>
            <w:tcW w:w="988" w:type="pct"/>
          </w:tcPr>
          <w:p w14:paraId="0865466D" w14:textId="6FF03BC2" w:rsidR="00824C85" w:rsidRPr="00034BFA" w:rsidRDefault="00034BFA" w:rsidP="00824C85">
            <w:pPr>
              <w:pStyle w:val="TableParagraph"/>
              <w:spacing w:before="3" w:line="259" w:lineRule="exact"/>
              <w:ind w:right="104"/>
              <w:jc w:val="center"/>
              <w:rPr>
                <w:highlight w:val="black"/>
              </w:rPr>
            </w:pPr>
            <w:r w:rsidRPr="00034BFA">
              <w:rPr>
                <w:highlight w:val="black"/>
              </w:rPr>
              <w:t>X</w:t>
            </w:r>
          </w:p>
        </w:tc>
        <w:tc>
          <w:tcPr>
            <w:tcW w:w="858" w:type="pct"/>
          </w:tcPr>
          <w:p w14:paraId="57870AD4" w14:textId="3347BC24" w:rsidR="00824C85" w:rsidRDefault="00010FC2" w:rsidP="00824C85">
            <w:pPr>
              <w:pStyle w:val="TableParagraph"/>
              <w:spacing w:before="3" w:line="259" w:lineRule="exact"/>
              <w:ind w:right="104"/>
              <w:jc w:val="center"/>
              <w:rPr>
                <w:b/>
                <w:bCs/>
                <w:color w:val="FF0000"/>
              </w:rPr>
            </w:pPr>
            <w:r>
              <w:rPr>
                <w:b/>
                <w:bCs/>
                <w:color w:val="FF0000"/>
              </w:rPr>
              <w:t>0.00</w:t>
            </w:r>
          </w:p>
        </w:tc>
      </w:tr>
    </w:tbl>
    <w:p w14:paraId="27901573" w14:textId="77777777" w:rsidR="00AC350D" w:rsidRDefault="00AC350D" w:rsidP="008A3454">
      <w:pPr>
        <w:spacing w:after="0" w:line="360" w:lineRule="auto"/>
        <w:ind w:firstLine="720"/>
      </w:pPr>
    </w:p>
    <w:p w14:paraId="2B505987" w14:textId="11C61639" w:rsidR="008A3454" w:rsidRDefault="008A3454" w:rsidP="008A3454">
      <w:pPr>
        <w:spacing w:after="0" w:line="360" w:lineRule="auto"/>
        <w:ind w:firstLine="720"/>
      </w:pPr>
      <w:r>
        <w:t>D. 23-04-010 adopted the 24-hour slice-of-day framework.</w:t>
      </w:r>
      <w:r>
        <w:rPr>
          <w:rStyle w:val="FootnoteReference"/>
        </w:rPr>
        <w:footnoteReference w:id="8"/>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9"/>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10"/>
      </w:r>
    </w:p>
    <w:p w14:paraId="36A682F2" w14:textId="77777777" w:rsidR="00830DA0" w:rsidRDefault="00830DA0" w:rsidP="00830DA0">
      <w:pPr>
        <w:spacing w:after="0" w:line="360" w:lineRule="auto"/>
        <w:ind w:firstLine="720"/>
      </w:pPr>
      <w:r>
        <w:t>This violation is for:</w:t>
      </w:r>
    </w:p>
    <w:p w14:paraId="362C3352" w14:textId="31C2EDAD" w:rsidR="003A2365" w:rsidRDefault="00830DA0" w:rsidP="003A2365">
      <w:pPr>
        <w:spacing w:after="0" w:line="360" w:lineRule="auto"/>
        <w:ind w:left="1440" w:hanging="720"/>
      </w:pPr>
      <w:r>
        <w:t>1.</w:t>
      </w:r>
      <w:r>
        <w:tab/>
        <w:t>System RA deficiency cured within five business days from the date of notification by ED for the months of July, August</w:t>
      </w:r>
      <w:r w:rsidR="00AF0BA5">
        <w:t>,</w:t>
      </w:r>
      <w:r>
        <w:t xml:space="preserve"> and September 2025.  DCE’s largest hourly deficiency is </w:t>
      </w:r>
      <w:r w:rsidR="00F21CA2">
        <w:t xml:space="preserve">in </w:t>
      </w:r>
      <w:r>
        <w:t>Hour Ending (HE)</w:t>
      </w:r>
      <w:r w:rsidR="00CC71F6">
        <w:t xml:space="preserve"> 19</w:t>
      </w:r>
      <w:r w:rsidR="00432AB5">
        <w:t xml:space="preserve"> for July, HE 18 for August, and HE 18</w:t>
      </w:r>
      <w:r w:rsidR="003A2365">
        <w:t xml:space="preserve"> for September 2025</w:t>
      </w:r>
      <w:r w:rsidR="00432AB5">
        <w:t>.</w:t>
      </w:r>
    </w:p>
    <w:p w14:paraId="216657F6" w14:textId="47CD9085" w:rsidR="00830DA0" w:rsidRDefault="003A2365" w:rsidP="003A2365">
      <w:pPr>
        <w:spacing w:after="0" w:line="360" w:lineRule="auto"/>
        <w:ind w:left="1440" w:hanging="720"/>
      </w:pPr>
      <w:r>
        <w:t>2.</w:t>
      </w:r>
      <w:r w:rsidR="00830DA0">
        <w:tab/>
      </w:r>
      <w:r>
        <w:t>Flexible</w:t>
      </w:r>
      <w:r w:rsidR="00830DA0">
        <w:t xml:space="preserve"> RA deficiency </w:t>
      </w:r>
      <w:r>
        <w:t>cured within</w:t>
      </w:r>
      <w:r w:rsidR="00830DA0">
        <w:t xml:space="preserve"> five business days from the date of notification by ED </w:t>
      </w:r>
      <w:r>
        <w:t xml:space="preserve">for the months of July, August, and September </w:t>
      </w:r>
      <w:r w:rsidR="00CD5D38">
        <w:t>2025.</w:t>
      </w:r>
    </w:p>
    <w:p w14:paraId="24D5235C" w14:textId="769F9BDB" w:rsidR="001A1488" w:rsidRDefault="00A42866" w:rsidP="001A1488">
      <w:pPr>
        <w:spacing w:after="0" w:line="360" w:lineRule="auto"/>
        <w:ind w:firstLine="720"/>
      </w:pPr>
      <w:r w:rsidRPr="00A42866">
        <w:t xml:space="preserve">Resolution E-4195, as modified by D.10-06-036, D.11-06-022, D.14-06-050, D.19-06-026, D.20-06-031, D.21-06-029, D.22-06-050, D.23-04-010, D.23-06-029, and D.24-06-004 </w:t>
      </w:r>
      <w:r w:rsidR="00830DA0" w:rsidRPr="00830DA0">
        <w:t xml:space="preserve">prescribe a </w:t>
      </w:r>
      <w:r w:rsidR="00242A4E">
        <w:t xml:space="preserve">penalty of </w:t>
      </w:r>
      <w:r w:rsidR="00830DA0" w:rsidRPr="00830DA0">
        <w:t>$10,000</w:t>
      </w:r>
      <w:r w:rsidR="00F20431">
        <w:t xml:space="preserve"> </w:t>
      </w:r>
      <w:r w:rsidR="00830DA0" w:rsidRPr="00830DA0">
        <w:t>per incident for System RA deficiency cured within five business days from the date of notification by ED if the deficiency is over 10.00 MW.</w:t>
      </w:r>
      <w:r w:rsidR="00830DA0">
        <w:t xml:space="preserve">  </w:t>
      </w:r>
      <w:r w:rsidR="00830DA0" w:rsidRPr="00E440D0">
        <w:t xml:space="preserve">Scheduled penalties </w:t>
      </w:r>
      <w:r w:rsidR="00FA408D">
        <w:t xml:space="preserve">also </w:t>
      </w:r>
      <w:r w:rsidR="00830DA0" w:rsidRPr="00E440D0">
        <w:t xml:space="preserve">prescribe a </w:t>
      </w:r>
      <w:r w:rsidR="00242A4E">
        <w:t xml:space="preserve">penalty of </w:t>
      </w:r>
      <w:r w:rsidR="00830DA0" w:rsidRPr="00E440D0">
        <w:t>$10,000 per incident for Flexible RA deficiency cured within five business days from the date of notification by ED if the deficiency is over 10.00 MW</w:t>
      </w:r>
      <w:r w:rsidR="007479E9" w:rsidRPr="00E440D0">
        <w:t xml:space="preserve">.  Accordingly, </w:t>
      </w:r>
      <w:r w:rsidR="00F43281" w:rsidRPr="00E440D0">
        <w:t>DCE</w:t>
      </w:r>
      <w:r w:rsidR="007479E9" w:rsidRPr="00E440D0">
        <w:t xml:space="preserve"> is cited $</w:t>
      </w:r>
      <w:r w:rsidR="00F43281" w:rsidRPr="00E440D0">
        <w:t>10,000</w:t>
      </w:r>
      <w:r w:rsidR="007479E9" w:rsidRPr="00E440D0">
        <w:t xml:space="preserve"> for its </w:t>
      </w:r>
      <w:r w:rsidR="00432AB5">
        <w:t xml:space="preserve">43.19 MW </w:t>
      </w:r>
      <w:r w:rsidR="009757BD">
        <w:t>(18.33 MW for July 2025 HE 19, 8.21 MW for August 2025 HE 18, and 16.65 MW for September 2025 HE 18</w:t>
      </w:r>
      <w:r w:rsidR="00432AB5">
        <w:t>)</w:t>
      </w:r>
      <w:r w:rsidR="000E733B">
        <w:t xml:space="preserve"> </w:t>
      </w:r>
      <w:r w:rsidR="00432AB5">
        <w:t xml:space="preserve">of System RA deficiency </w:t>
      </w:r>
      <w:r w:rsidR="00436419">
        <w:t xml:space="preserve">cured within five business days from </w:t>
      </w:r>
      <w:r w:rsidR="006866D4">
        <w:t xml:space="preserve">the </w:t>
      </w:r>
      <w:r w:rsidR="00436419">
        <w:t xml:space="preserve">date </w:t>
      </w:r>
      <w:r w:rsidR="00436419">
        <w:lastRenderedPageBreak/>
        <w:t>of notification by ED.</w:t>
      </w:r>
      <w:r w:rsidR="006907C6">
        <w:t xml:space="preserve">  </w:t>
      </w:r>
      <w:r w:rsidR="001A1488">
        <w:t>DCE is also cited $10,000</w:t>
      </w:r>
      <w:r w:rsidR="00F20431">
        <w:t xml:space="preserve"> </w:t>
      </w:r>
      <w:r w:rsidR="001A1488">
        <w:t>for its</w:t>
      </w:r>
      <w:r w:rsidR="001A1488">
        <w:rPr>
          <w:bCs/>
        </w:rPr>
        <w:t xml:space="preserve"> </w:t>
      </w:r>
      <w:r w:rsidR="00432AB5">
        <w:rPr>
          <w:bCs/>
        </w:rPr>
        <w:t xml:space="preserve">49.21 MW </w:t>
      </w:r>
      <w:r w:rsidR="009757BD">
        <w:rPr>
          <w:bCs/>
        </w:rPr>
        <w:t>(</w:t>
      </w:r>
      <w:r w:rsidR="009757BD">
        <w:t>15.07 MW for July 2025, 16.07 MW for August 2025, and 18.07 MW for September 2025</w:t>
      </w:r>
      <w:r w:rsidR="00432AB5">
        <w:t>) of Flexible RA deficiency</w:t>
      </w:r>
      <w:r w:rsidR="001A1488">
        <w:t xml:space="preserve"> </w:t>
      </w:r>
      <w:r w:rsidR="00750F22">
        <w:t xml:space="preserve">cured </w:t>
      </w:r>
      <w:r w:rsidR="001A1488">
        <w:t>within five business days from date of notification by ED.</w:t>
      </w:r>
    </w:p>
    <w:p w14:paraId="07E9AE69" w14:textId="3BBFF8A5" w:rsidR="00F43281" w:rsidRDefault="001A1488" w:rsidP="006E480C">
      <w:pPr>
        <w:spacing w:after="0" w:line="360" w:lineRule="auto"/>
        <w:ind w:firstLine="720"/>
      </w:pPr>
      <w:r>
        <w:t xml:space="preserve">The total penalty for System and Flexible RA deficiency is $20,000 ($10,000 plus $10,000).  </w:t>
      </w:r>
    </w:p>
    <w:p w14:paraId="22820757" w14:textId="6E96AB24" w:rsidR="00102AB5" w:rsidRPr="00102AB5" w:rsidRDefault="00FF3F99" w:rsidP="00102AB5">
      <w:pPr>
        <w:pStyle w:val="Heading1"/>
        <w:numPr>
          <w:ilvl w:val="0"/>
          <w:numId w:val="3"/>
        </w:numPr>
        <w:rPr>
          <w:rFonts w:ascii="Garamond" w:hAnsi="Garamond"/>
          <w:b/>
          <w:bCs/>
          <w:spacing w:val="4"/>
          <w:sz w:val="22"/>
          <w:szCs w:val="22"/>
        </w:rPr>
      </w:pPr>
      <w:r>
        <w:rPr>
          <w:rFonts w:ascii="Garamond" w:hAnsi="Garamond"/>
          <w:b/>
          <w:bCs/>
          <w:sz w:val="22"/>
          <w:szCs w:val="22"/>
        </w:rPr>
        <w:t>Desert Community Energ</w:t>
      </w:r>
      <w:r w:rsidR="00102AB5" w:rsidRPr="001A5A65">
        <w:rPr>
          <w:rStyle w:val="Heading2Char"/>
          <w:rFonts w:ascii="Garamond" w:hAnsi="Garamond"/>
          <w:b/>
          <w:bCs/>
          <w:i w:val="0"/>
          <w:iCs w:val="0"/>
          <w:sz w:val="22"/>
          <w:szCs w:val="22"/>
        </w:rPr>
        <w:t xml:space="preserve">y’s 2025 Year-Ahead </w:t>
      </w:r>
      <w:r w:rsidR="00082A8F">
        <w:rPr>
          <w:rStyle w:val="Heading2Char"/>
          <w:rFonts w:ascii="Garamond" w:hAnsi="Garamond"/>
          <w:b/>
          <w:bCs/>
          <w:i w:val="0"/>
          <w:iCs w:val="0"/>
          <w:sz w:val="22"/>
          <w:szCs w:val="22"/>
        </w:rPr>
        <w:t xml:space="preserve">Hourly </w:t>
      </w:r>
      <w:r w:rsidR="00102AB5" w:rsidRPr="001A5A65">
        <w:rPr>
          <w:rStyle w:val="Heading2Char"/>
          <w:rFonts w:ascii="Garamond" w:hAnsi="Garamond"/>
          <w:b/>
          <w:bCs/>
          <w:i w:val="0"/>
          <w:iCs w:val="0"/>
          <w:sz w:val="22"/>
          <w:szCs w:val="22"/>
        </w:rPr>
        <w:t xml:space="preserve">System </w:t>
      </w:r>
      <w:r w:rsidR="00CE4B3D">
        <w:rPr>
          <w:rStyle w:val="Heading2Char"/>
          <w:rFonts w:ascii="Garamond" w:hAnsi="Garamond"/>
          <w:b/>
          <w:bCs/>
          <w:i w:val="0"/>
          <w:iCs w:val="0"/>
          <w:sz w:val="22"/>
          <w:szCs w:val="22"/>
        </w:rPr>
        <w:t xml:space="preserve">and Flexible </w:t>
      </w:r>
      <w:r w:rsidR="00102AB5" w:rsidRPr="001A5A65">
        <w:rPr>
          <w:rStyle w:val="Heading2Char"/>
          <w:rFonts w:ascii="Garamond" w:hAnsi="Garamond"/>
          <w:b/>
          <w:bCs/>
          <w:i w:val="0"/>
          <w:iCs w:val="0"/>
          <w:sz w:val="22"/>
          <w:szCs w:val="22"/>
        </w:rPr>
        <w:t>Resource Adequacy Deficiency</w:t>
      </w:r>
    </w:p>
    <w:p w14:paraId="61695760" w14:textId="7C55D4F7" w:rsidR="00360D21" w:rsidRPr="00961182" w:rsidRDefault="00AC130C" w:rsidP="00961182">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CE4B3D">
        <w:rPr>
          <w:bCs/>
        </w:rPr>
        <w:t>DCE</w:t>
      </w:r>
      <w:r w:rsidRPr="00AC130C">
        <w:rPr>
          <w:bCs/>
        </w:rPr>
        <w:t xml:space="preserve"> a deficiency notice</w:t>
      </w:r>
      <w:r w:rsidR="00E828C6">
        <w:rPr>
          <w:bCs/>
        </w:rPr>
        <w:t xml:space="preserve"> stating tha</w:t>
      </w:r>
      <w:r w:rsidR="00CE4B3D">
        <w:rPr>
          <w:bCs/>
        </w:rPr>
        <w:t>t DCE</w:t>
      </w:r>
      <w:r w:rsidR="00E828C6">
        <w:rPr>
          <w:bCs/>
        </w:rPr>
        <w:t xml:space="preserve"> was deficient with its </w:t>
      </w:r>
      <w:r w:rsidR="00CE4B3D">
        <w:rPr>
          <w:bCs/>
        </w:rPr>
        <w:t>July, August</w:t>
      </w:r>
      <w:r w:rsidR="00935762">
        <w:rPr>
          <w:bCs/>
        </w:rPr>
        <w:t>,</w:t>
      </w:r>
      <w:r w:rsidR="00CE4B3D">
        <w:rPr>
          <w:bCs/>
        </w:rPr>
        <w:t xml:space="preserve"> and S</w:t>
      </w:r>
      <w:r w:rsidR="00B91F58">
        <w:rPr>
          <w:bCs/>
        </w:rPr>
        <w:t xml:space="preserve">eptember </w:t>
      </w:r>
      <w:r w:rsidR="00E828C6">
        <w:rPr>
          <w:bCs/>
        </w:rPr>
        <w:t xml:space="preserve">2025 YA </w:t>
      </w:r>
      <w:r w:rsidR="00BF755D">
        <w:rPr>
          <w:bCs/>
        </w:rPr>
        <w:t xml:space="preserve">hourly </w:t>
      </w:r>
      <w:r w:rsidR="00E828C6">
        <w:rPr>
          <w:bCs/>
        </w:rPr>
        <w:t xml:space="preserve">System </w:t>
      </w:r>
      <w:r w:rsidR="00CE4B3D">
        <w:rPr>
          <w:bCs/>
        </w:rPr>
        <w:t xml:space="preserve">and Flexible </w:t>
      </w:r>
      <w:r w:rsidR="00E828C6">
        <w:rPr>
          <w:bCs/>
        </w:rPr>
        <w:t>RA requirements</w:t>
      </w:r>
      <w:r w:rsidRPr="00AC130C">
        <w:rPr>
          <w:bCs/>
        </w:rPr>
        <w:t xml:space="preserve">.  </w:t>
      </w:r>
      <w:r w:rsidR="00D66CBC" w:rsidRPr="00AC130C">
        <w:rPr>
          <w:bCs/>
        </w:rPr>
        <w:t xml:space="preserve">ED’s deficiency notice provided a deadline of </w:t>
      </w:r>
      <w:r w:rsidR="00D66CBC">
        <w:rPr>
          <w:bCs/>
        </w:rPr>
        <w:t>February 7, 2025</w:t>
      </w:r>
      <w:r w:rsidR="00D66CBC" w:rsidRPr="00AC130C">
        <w:rPr>
          <w:bCs/>
        </w:rPr>
        <w:t xml:space="preserve"> for </w:t>
      </w:r>
      <w:r w:rsidR="00CE4B3D">
        <w:rPr>
          <w:bCs/>
        </w:rPr>
        <w:t>DCE</w:t>
      </w:r>
      <w:r w:rsidR="00D66CBC" w:rsidRPr="00AC130C">
        <w:rPr>
          <w:bCs/>
        </w:rPr>
        <w:t xml:space="preserv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on Table 1</w:t>
      </w:r>
      <w:r w:rsidR="004321FB">
        <w:rPr>
          <w:bCs/>
        </w:rPr>
        <w:t xml:space="preserve">.  </w:t>
      </w:r>
      <w:r w:rsidR="00432AB5">
        <w:rPr>
          <w:bCs/>
        </w:rPr>
        <w:t>The</w:t>
      </w:r>
      <w:r w:rsidR="004321FB">
        <w:rPr>
          <w:bCs/>
        </w:rPr>
        <w:t xml:space="preserve"> notice </w:t>
      </w:r>
      <w:r w:rsidR="00432AB5">
        <w:rPr>
          <w:bCs/>
        </w:rPr>
        <w:t xml:space="preserve">also </w:t>
      </w:r>
      <w:r w:rsidR="004321FB">
        <w:rPr>
          <w:bCs/>
        </w:rPr>
        <w:t>indicated the n</w:t>
      </w:r>
      <w:r w:rsidR="006E554E">
        <w:rPr>
          <w:bCs/>
        </w:rPr>
        <w:t>eed</w:t>
      </w:r>
      <w:r w:rsidR="00CE4B3D">
        <w:rPr>
          <w:bCs/>
        </w:rPr>
        <w:t xml:space="preserve"> to procure</w:t>
      </w:r>
      <w:r w:rsidR="00044FB7">
        <w:rPr>
          <w:bCs/>
        </w:rPr>
        <w:t xml:space="preserve"> </w:t>
      </w:r>
      <w:r w:rsidR="00044FB7">
        <w:t>additional Flexible capacity to cure its July, August</w:t>
      </w:r>
      <w:r w:rsidR="004321FB">
        <w:t>,</w:t>
      </w:r>
      <w:r w:rsidR="00044FB7">
        <w:t xml:space="preserve"> and September 2025 deficiencies listed in Table </w:t>
      </w:r>
      <w:r w:rsidR="00432AB5">
        <w:t>2</w:t>
      </w:r>
      <w:r w:rsidR="00CF4CA9">
        <w:t xml:space="preserve"> by the February 7, 2025 deadline </w:t>
      </w:r>
      <w:r w:rsidR="007C2505">
        <w:t xml:space="preserve">for DCE </w:t>
      </w:r>
      <w:r w:rsidR="00044FB7">
        <w:t xml:space="preserve">to come into compliance.  </w:t>
      </w:r>
      <w:r w:rsidR="00B91F58">
        <w:t>Pursuant to D.23-04-010, if the LSE fails in multiple hours, the penalty should be assessed based on the hour with the largest deficiency.</w:t>
      </w:r>
      <w:r w:rsidR="00B91F58">
        <w:rPr>
          <w:rStyle w:val="FootnoteReference"/>
        </w:rPr>
        <w:footnoteReference w:id="11"/>
      </w:r>
      <w:r w:rsidR="00B91F58">
        <w:t xml:space="preserve">  </w:t>
      </w:r>
    </w:p>
    <w:p w14:paraId="5A9FD357" w14:textId="6BC9A045" w:rsidR="00360D21" w:rsidRDefault="00CE4B3D" w:rsidP="00F21CA2">
      <w:pPr>
        <w:spacing w:after="0" w:line="360" w:lineRule="auto"/>
        <w:ind w:firstLine="720"/>
        <w:rPr>
          <w:bCs/>
        </w:rPr>
      </w:pPr>
      <w:r>
        <w:rPr>
          <w:bCs/>
        </w:rPr>
        <w:t>DCE</w:t>
      </w:r>
      <w:r w:rsidR="003E3084">
        <w:rPr>
          <w:bCs/>
        </w:rPr>
        <w:t xml:space="preserve">’s largest hourly </w:t>
      </w:r>
      <w:r w:rsidR="006276A1">
        <w:rPr>
          <w:bCs/>
        </w:rPr>
        <w:t>S</w:t>
      </w:r>
      <w:r w:rsidR="003E3084">
        <w:rPr>
          <w:bCs/>
        </w:rPr>
        <w:t xml:space="preserve">ystem </w:t>
      </w:r>
      <w:r w:rsidR="006276A1">
        <w:rPr>
          <w:bCs/>
        </w:rPr>
        <w:t>R</w:t>
      </w:r>
      <w:r w:rsidR="003E3084">
        <w:rPr>
          <w:bCs/>
        </w:rPr>
        <w:t xml:space="preserve">A </w:t>
      </w:r>
      <w:r w:rsidR="007B6F6B">
        <w:rPr>
          <w:bCs/>
        </w:rPr>
        <w:t>deficiency is</w:t>
      </w:r>
      <w:r w:rsidR="000F33E1">
        <w:rPr>
          <w:bCs/>
        </w:rPr>
        <w:t xml:space="preserve"> in</w:t>
      </w:r>
      <w:r>
        <w:rPr>
          <w:bCs/>
        </w:rPr>
        <w:t xml:space="preserve"> HE 19</w:t>
      </w:r>
      <w:r w:rsidR="00F21CA2">
        <w:rPr>
          <w:bCs/>
        </w:rPr>
        <w:t xml:space="preserve"> for July 2025</w:t>
      </w:r>
      <w:r>
        <w:rPr>
          <w:bCs/>
        </w:rPr>
        <w:t>.  DCE</w:t>
      </w:r>
      <w:r w:rsidR="00AC130C" w:rsidRPr="00AC130C">
        <w:rPr>
          <w:bCs/>
        </w:rPr>
        <w:t xml:space="preserve"> has an </w:t>
      </w:r>
      <w:r w:rsidR="000E588B">
        <w:rPr>
          <w:bCs/>
        </w:rPr>
        <w:t xml:space="preserve">hourly </w:t>
      </w:r>
      <w:r w:rsidR="00AC130C" w:rsidRPr="00AC130C">
        <w:rPr>
          <w:bCs/>
        </w:rPr>
        <w:t>System RA requirement of</w:t>
      </w:r>
      <w:r>
        <w:rPr>
          <w:bCs/>
        </w:rPr>
        <w:t xml:space="preserve"> </w:t>
      </w:r>
      <w:r w:rsidR="00034BFA" w:rsidRPr="00034BFA">
        <w:rPr>
          <w:bCs/>
          <w:highlight w:val="black"/>
        </w:rPr>
        <w:t>X</w:t>
      </w:r>
      <w:r w:rsidR="00AC130C" w:rsidRPr="00AC130C">
        <w:rPr>
          <w:bCs/>
        </w:rPr>
        <w:t xml:space="preserve"> and is confirmed for </w:t>
      </w:r>
      <w:r w:rsidR="00034BFA" w:rsidRPr="00034BFA">
        <w:rPr>
          <w:bCs/>
          <w:highlight w:val="black"/>
        </w:rPr>
        <w:t>X</w:t>
      </w:r>
      <w:r w:rsidR="000E588B">
        <w:rPr>
          <w:bCs/>
        </w:rPr>
        <w:t xml:space="preserve"> for </w:t>
      </w:r>
      <w:r>
        <w:rPr>
          <w:bCs/>
        </w:rPr>
        <w:t>July</w:t>
      </w:r>
      <w:r w:rsidR="002544B2">
        <w:rPr>
          <w:bCs/>
        </w:rPr>
        <w:t xml:space="preserve"> 2025</w:t>
      </w:r>
      <w:r w:rsidR="00B91F58">
        <w:rPr>
          <w:bCs/>
        </w:rPr>
        <w:t xml:space="preserve"> HE 1</w:t>
      </w:r>
      <w:r>
        <w:rPr>
          <w:bCs/>
        </w:rPr>
        <w:t>9</w:t>
      </w:r>
      <w:r w:rsidR="00AC130C" w:rsidRPr="00AC130C">
        <w:rPr>
          <w:bCs/>
        </w:rPr>
        <w:t>.  The deficiency notice indicated a need to procure</w:t>
      </w:r>
      <w:r w:rsidR="001F088B">
        <w:rPr>
          <w:bCs/>
        </w:rPr>
        <w:t xml:space="preserve"> 18.33 MW</w:t>
      </w:r>
      <w:r w:rsidR="00AC130C" w:rsidRPr="00AC130C">
        <w:rPr>
          <w:bCs/>
        </w:rPr>
        <w:t xml:space="preserve"> (</w:t>
      </w:r>
      <w:r w:rsidR="00034BFA" w:rsidRPr="00034BFA">
        <w:rPr>
          <w:bCs/>
          <w:highlight w:val="black"/>
        </w:rPr>
        <w:t>X</w:t>
      </w:r>
      <w:r w:rsidR="00AC130C" w:rsidRPr="00AC130C">
        <w:rPr>
          <w:bCs/>
        </w:rPr>
        <w:t xml:space="preserve">) of System RA for </w:t>
      </w:r>
      <w:r w:rsidR="00360D21">
        <w:rPr>
          <w:bCs/>
        </w:rPr>
        <w:t>July</w:t>
      </w:r>
      <w:r w:rsidR="007770B8">
        <w:rPr>
          <w:bCs/>
        </w:rPr>
        <w:t xml:space="preserve"> 2025</w:t>
      </w:r>
      <w:r w:rsidR="00B91F58">
        <w:rPr>
          <w:bCs/>
        </w:rPr>
        <w:t xml:space="preserve"> HE 1</w:t>
      </w:r>
      <w:r w:rsidR="00360D21">
        <w:rPr>
          <w:bCs/>
        </w:rPr>
        <w:t>9</w:t>
      </w:r>
      <w:r w:rsidR="00AC130C" w:rsidRPr="00AC130C">
        <w:rPr>
          <w:bCs/>
        </w:rPr>
        <w:t>.</w:t>
      </w:r>
      <w:r w:rsidR="00F21CA2">
        <w:rPr>
          <w:bCs/>
        </w:rPr>
        <w:t xml:space="preserve">  </w:t>
      </w:r>
      <w:r w:rsidR="00360D21">
        <w:rPr>
          <w:bCs/>
        </w:rPr>
        <w:t xml:space="preserve">DCE’s largest hourly System RA deficiency </w:t>
      </w:r>
      <w:r w:rsidR="000F33E1">
        <w:rPr>
          <w:bCs/>
        </w:rPr>
        <w:t xml:space="preserve">is in </w:t>
      </w:r>
      <w:r w:rsidR="00360D21">
        <w:rPr>
          <w:bCs/>
        </w:rPr>
        <w:t>HE 18</w:t>
      </w:r>
      <w:r w:rsidR="00F21CA2">
        <w:rPr>
          <w:bCs/>
        </w:rPr>
        <w:t xml:space="preserve"> for August 2025</w:t>
      </w:r>
      <w:r w:rsidR="00360D21">
        <w:rPr>
          <w:bCs/>
        </w:rPr>
        <w:t>.  DCE</w:t>
      </w:r>
      <w:r w:rsidR="00360D21" w:rsidRPr="00AC130C">
        <w:rPr>
          <w:bCs/>
        </w:rPr>
        <w:t xml:space="preserve"> has an </w:t>
      </w:r>
      <w:r w:rsidR="00360D21">
        <w:rPr>
          <w:bCs/>
        </w:rPr>
        <w:t xml:space="preserve">hourly </w:t>
      </w:r>
      <w:r w:rsidR="00360D21" w:rsidRPr="00AC130C">
        <w:rPr>
          <w:bCs/>
        </w:rPr>
        <w:t>System RA requirement of</w:t>
      </w:r>
      <w:r w:rsidR="00360D21">
        <w:rPr>
          <w:bCs/>
        </w:rPr>
        <w:t xml:space="preserve"> </w:t>
      </w:r>
      <w:r w:rsidR="00034BFA" w:rsidRPr="00034BFA">
        <w:rPr>
          <w:bCs/>
          <w:highlight w:val="black"/>
        </w:rPr>
        <w:t>X</w:t>
      </w:r>
      <w:r w:rsidR="00360D21" w:rsidRPr="00AC130C">
        <w:rPr>
          <w:bCs/>
        </w:rPr>
        <w:t xml:space="preserve"> and is confirmed for </w:t>
      </w:r>
      <w:r w:rsidR="00034BFA" w:rsidRPr="00034BFA">
        <w:rPr>
          <w:bCs/>
          <w:highlight w:val="black"/>
        </w:rPr>
        <w:t>X</w:t>
      </w:r>
      <w:r w:rsidR="00360D21">
        <w:rPr>
          <w:bCs/>
        </w:rPr>
        <w:t xml:space="preserve"> for August 2025 HE 18</w:t>
      </w:r>
      <w:r w:rsidR="00360D21" w:rsidRPr="00AC130C">
        <w:rPr>
          <w:bCs/>
        </w:rPr>
        <w:t>.  The deficiency notice indicated a need to procure</w:t>
      </w:r>
      <w:r w:rsidR="001F088B">
        <w:rPr>
          <w:bCs/>
        </w:rPr>
        <w:t xml:space="preserve"> 8.21 MW</w:t>
      </w:r>
      <w:r w:rsidR="00360D21" w:rsidRPr="00AC130C">
        <w:rPr>
          <w:bCs/>
        </w:rPr>
        <w:t xml:space="preserve"> </w:t>
      </w:r>
      <w:r w:rsidR="00034BFA" w:rsidRPr="00034BFA">
        <w:rPr>
          <w:bCs/>
          <w:highlight w:val="black"/>
        </w:rPr>
        <w:t>X</w:t>
      </w:r>
      <w:r w:rsidR="00360D21" w:rsidRPr="00AC130C">
        <w:rPr>
          <w:bCs/>
        </w:rPr>
        <w:t xml:space="preserve"> of System RA for </w:t>
      </w:r>
      <w:r w:rsidR="00360D21">
        <w:rPr>
          <w:bCs/>
        </w:rPr>
        <w:t>August 2025 HE 18</w:t>
      </w:r>
      <w:r w:rsidR="00360D21" w:rsidRPr="00AC130C">
        <w:rPr>
          <w:bCs/>
        </w:rPr>
        <w:t>.</w:t>
      </w:r>
      <w:r w:rsidR="00F21CA2">
        <w:rPr>
          <w:bCs/>
        </w:rPr>
        <w:t xml:space="preserve">  </w:t>
      </w:r>
      <w:r w:rsidR="00360D21">
        <w:rPr>
          <w:bCs/>
        </w:rPr>
        <w:t xml:space="preserve">DCE’s largest hourly System RA deficiency </w:t>
      </w:r>
      <w:r w:rsidR="000F33E1">
        <w:rPr>
          <w:bCs/>
        </w:rPr>
        <w:t xml:space="preserve">is in </w:t>
      </w:r>
      <w:r w:rsidR="00360D21">
        <w:rPr>
          <w:bCs/>
        </w:rPr>
        <w:t>HE 18</w:t>
      </w:r>
      <w:r w:rsidR="00F21CA2">
        <w:rPr>
          <w:bCs/>
        </w:rPr>
        <w:t xml:space="preserve"> for September 2025</w:t>
      </w:r>
      <w:r w:rsidR="00360D21">
        <w:rPr>
          <w:bCs/>
        </w:rPr>
        <w:t>.  DCE</w:t>
      </w:r>
      <w:r w:rsidR="00360D21" w:rsidRPr="00AC130C">
        <w:rPr>
          <w:bCs/>
        </w:rPr>
        <w:t xml:space="preserve"> has an </w:t>
      </w:r>
      <w:r w:rsidR="00360D21">
        <w:rPr>
          <w:bCs/>
        </w:rPr>
        <w:t xml:space="preserve">hourly </w:t>
      </w:r>
      <w:r w:rsidR="00360D21" w:rsidRPr="00AC130C">
        <w:rPr>
          <w:bCs/>
        </w:rPr>
        <w:t>System RA requirement of</w:t>
      </w:r>
      <w:r w:rsidR="00360D21">
        <w:rPr>
          <w:bCs/>
        </w:rPr>
        <w:t xml:space="preserve"> </w:t>
      </w:r>
      <w:r w:rsidR="00034BFA" w:rsidRPr="00034BFA">
        <w:rPr>
          <w:bCs/>
          <w:highlight w:val="black"/>
        </w:rPr>
        <w:t>X</w:t>
      </w:r>
      <w:r w:rsidR="00360D21" w:rsidRPr="00AC130C">
        <w:rPr>
          <w:bCs/>
        </w:rPr>
        <w:t xml:space="preserve"> and is confirmed for </w:t>
      </w:r>
      <w:r w:rsidR="00034BFA" w:rsidRPr="00034BFA">
        <w:rPr>
          <w:bCs/>
          <w:highlight w:val="black"/>
        </w:rPr>
        <w:t>X</w:t>
      </w:r>
      <w:r w:rsidR="00360D21">
        <w:rPr>
          <w:bCs/>
        </w:rPr>
        <w:t xml:space="preserve"> for September 2025 HE 18</w:t>
      </w:r>
      <w:r w:rsidR="00360D21" w:rsidRPr="00AC130C">
        <w:rPr>
          <w:bCs/>
        </w:rPr>
        <w:t>.  The deficiency notice indicated a need to procure</w:t>
      </w:r>
      <w:r w:rsidR="00360D21">
        <w:rPr>
          <w:bCs/>
        </w:rPr>
        <w:t xml:space="preserve"> </w:t>
      </w:r>
      <w:r w:rsidR="001F088B">
        <w:rPr>
          <w:bCs/>
        </w:rPr>
        <w:t>16.65 MW</w:t>
      </w:r>
      <w:r w:rsidR="00034BFA" w:rsidRPr="00034BFA">
        <w:rPr>
          <w:bCs/>
          <w:highlight w:val="black"/>
        </w:rPr>
        <w:t>X</w:t>
      </w:r>
      <w:r w:rsidR="00360D21" w:rsidRPr="00AC130C">
        <w:rPr>
          <w:bCs/>
        </w:rPr>
        <w:t xml:space="preserve"> of System RA for </w:t>
      </w:r>
      <w:r w:rsidR="00360D21">
        <w:rPr>
          <w:bCs/>
        </w:rPr>
        <w:t>September 2025 HE 18</w:t>
      </w:r>
      <w:r w:rsidR="00360D21" w:rsidRPr="00AC130C">
        <w:rPr>
          <w:bCs/>
        </w:rPr>
        <w:t>.</w:t>
      </w:r>
    </w:p>
    <w:p w14:paraId="682DEC12" w14:textId="0CF52A77" w:rsidR="00F21CA2" w:rsidRDefault="00F21CA2" w:rsidP="00F21CA2">
      <w:pPr>
        <w:spacing w:after="0" w:line="360" w:lineRule="auto"/>
        <w:ind w:firstLine="720"/>
        <w:rPr>
          <w:bCs/>
        </w:rPr>
      </w:pPr>
      <w:r>
        <w:rPr>
          <w:bCs/>
        </w:rPr>
        <w:t xml:space="preserve">DCE has a Flexible RA requirement of </w:t>
      </w:r>
      <w:r w:rsidR="00034BFA" w:rsidRPr="00034BFA">
        <w:rPr>
          <w:bCs/>
          <w:highlight w:val="black"/>
        </w:rPr>
        <w:t>X</w:t>
      </w:r>
      <w:r>
        <w:rPr>
          <w:bCs/>
        </w:rPr>
        <w:t xml:space="preserve"> for July, </w:t>
      </w:r>
      <w:r w:rsidR="00034BFA" w:rsidRPr="00034BFA">
        <w:rPr>
          <w:bCs/>
          <w:highlight w:val="black"/>
        </w:rPr>
        <w:t>X</w:t>
      </w:r>
      <w:r>
        <w:rPr>
          <w:bCs/>
        </w:rPr>
        <w:t xml:space="preserve"> for August, and </w:t>
      </w:r>
      <w:r w:rsidR="00034BFA" w:rsidRPr="00034BFA">
        <w:rPr>
          <w:bCs/>
          <w:highlight w:val="black"/>
        </w:rPr>
        <w:t>X</w:t>
      </w:r>
      <w:r>
        <w:rPr>
          <w:bCs/>
        </w:rPr>
        <w:t xml:space="preserve"> for September 2025.  DCE is confirmed for </w:t>
      </w:r>
      <w:r w:rsidR="00034BFA" w:rsidRPr="00034BFA">
        <w:rPr>
          <w:bCs/>
          <w:highlight w:val="black"/>
        </w:rPr>
        <w:t>X</w:t>
      </w:r>
      <w:r>
        <w:rPr>
          <w:bCs/>
        </w:rPr>
        <w:t xml:space="preserve"> of Flexible RA for July, </w:t>
      </w:r>
      <w:r w:rsidR="00034BFA" w:rsidRPr="00034BFA">
        <w:rPr>
          <w:bCs/>
          <w:highlight w:val="black"/>
        </w:rPr>
        <w:t>X</w:t>
      </w:r>
      <w:r>
        <w:rPr>
          <w:bCs/>
        </w:rPr>
        <w:t xml:space="preserve"> for August, and </w:t>
      </w:r>
      <w:r w:rsidR="00034BFA" w:rsidRPr="00034BFA">
        <w:rPr>
          <w:bCs/>
          <w:highlight w:val="black"/>
        </w:rPr>
        <w:t>X</w:t>
      </w:r>
      <w:r>
        <w:rPr>
          <w:bCs/>
        </w:rPr>
        <w:t xml:space="preserve"> for September 2025.  The deficiency notice indicated a need to procure </w:t>
      </w:r>
      <w:r w:rsidR="001F088B">
        <w:rPr>
          <w:bCs/>
        </w:rPr>
        <w:t>15.07 MW</w:t>
      </w:r>
      <w:r w:rsidR="00034BFA" w:rsidRPr="00034BFA">
        <w:rPr>
          <w:bCs/>
          <w:highlight w:val="black"/>
        </w:rPr>
        <w:t>X</w:t>
      </w:r>
      <w:r>
        <w:rPr>
          <w:bCs/>
        </w:rPr>
        <w:t xml:space="preserve"> of Flexible RA for July, </w:t>
      </w:r>
      <w:r w:rsidR="001F088B">
        <w:rPr>
          <w:bCs/>
        </w:rPr>
        <w:t>16.07 MW</w:t>
      </w:r>
      <w:r w:rsidR="00034BFA" w:rsidRPr="00034BFA">
        <w:rPr>
          <w:bCs/>
          <w:highlight w:val="black"/>
        </w:rPr>
        <w:t>X</w:t>
      </w:r>
      <w:r>
        <w:rPr>
          <w:bCs/>
        </w:rPr>
        <w:t xml:space="preserve"> of Flexible RA for August, and </w:t>
      </w:r>
      <w:r w:rsidR="001F088B">
        <w:rPr>
          <w:bCs/>
        </w:rPr>
        <w:t xml:space="preserve">18.07 MW </w:t>
      </w:r>
      <w:r w:rsidR="00034BFA" w:rsidRPr="00034BFA">
        <w:rPr>
          <w:bCs/>
          <w:highlight w:val="black"/>
        </w:rPr>
        <w:t>X</w:t>
      </w:r>
      <w:r>
        <w:rPr>
          <w:bCs/>
        </w:rPr>
        <w:t xml:space="preserve"> of Flexible RA for September 2025.</w:t>
      </w:r>
    </w:p>
    <w:p w14:paraId="3D6E0050" w14:textId="1707476B" w:rsidR="00360D21" w:rsidRDefault="00EB027D" w:rsidP="004D085C">
      <w:pPr>
        <w:spacing w:after="0" w:line="360" w:lineRule="auto"/>
        <w:ind w:firstLine="720"/>
      </w:pPr>
      <w:r>
        <w:rPr>
          <w:bCs/>
        </w:rPr>
        <w:t xml:space="preserve">On February 7, 2025, DCE </w:t>
      </w:r>
      <w:r w:rsidR="00224CF2">
        <w:rPr>
          <w:bCs/>
        </w:rPr>
        <w:t xml:space="preserve">submitted revised filings showing it </w:t>
      </w:r>
      <w:r w:rsidR="00580B24">
        <w:rPr>
          <w:bCs/>
        </w:rPr>
        <w:t xml:space="preserve">cured its July, August, and September 2025 System RA deficiency within five business days from date of notification by ED.  Specifically, DCE’s February 7, 2025 revised filing showed it </w:t>
      </w:r>
      <w:r w:rsidR="00224CF2">
        <w:rPr>
          <w:bCs/>
        </w:rPr>
        <w:t xml:space="preserve">procured an additional </w:t>
      </w:r>
      <w:r w:rsidR="00034BFA" w:rsidRPr="00034BFA">
        <w:rPr>
          <w:bCs/>
          <w:highlight w:val="black"/>
        </w:rPr>
        <w:t>X</w:t>
      </w:r>
      <w:r w:rsidR="00224CF2">
        <w:rPr>
          <w:bCs/>
        </w:rPr>
        <w:t xml:space="preserve"> of System RA for July 2025 HE</w:t>
      </w:r>
      <w:r w:rsidR="00FA634C">
        <w:rPr>
          <w:bCs/>
        </w:rPr>
        <w:t xml:space="preserve"> 19,</w:t>
      </w:r>
      <w:r w:rsidR="00224CF2">
        <w:rPr>
          <w:bCs/>
        </w:rPr>
        <w:t xml:space="preserve"> </w:t>
      </w:r>
      <w:r w:rsidR="00034BFA" w:rsidRPr="00034BFA">
        <w:rPr>
          <w:bCs/>
          <w:highlight w:val="black"/>
        </w:rPr>
        <w:t>X</w:t>
      </w:r>
      <w:r w:rsidR="00224CF2">
        <w:rPr>
          <w:bCs/>
        </w:rPr>
        <w:t xml:space="preserve"> for August 2025 HE 18, and </w:t>
      </w:r>
      <w:r w:rsidR="00034BFA" w:rsidRPr="00034BFA">
        <w:rPr>
          <w:bCs/>
          <w:highlight w:val="black"/>
        </w:rPr>
        <w:t>X</w:t>
      </w:r>
      <w:r w:rsidR="00224CF2">
        <w:rPr>
          <w:bCs/>
        </w:rPr>
        <w:t xml:space="preserve"> </w:t>
      </w:r>
      <w:r w:rsidR="006A3718">
        <w:rPr>
          <w:bCs/>
        </w:rPr>
        <w:t>for</w:t>
      </w:r>
      <w:r w:rsidR="00224CF2">
        <w:rPr>
          <w:bCs/>
        </w:rPr>
        <w:t xml:space="preserve"> September 2025 HE 18.  </w:t>
      </w:r>
      <w:r w:rsidR="00F21CA2">
        <w:rPr>
          <w:bCs/>
        </w:rPr>
        <w:t xml:space="preserve">Therefore, </w:t>
      </w:r>
      <w:r w:rsidR="00E55FE0">
        <w:rPr>
          <w:bCs/>
        </w:rPr>
        <w:lastRenderedPageBreak/>
        <w:t>DCE</w:t>
      </w:r>
      <w:r w:rsidR="00580B24">
        <w:rPr>
          <w:bCs/>
        </w:rPr>
        <w:t>’s revi</w:t>
      </w:r>
      <w:r w:rsidR="007B6F6B">
        <w:rPr>
          <w:bCs/>
        </w:rPr>
        <w:t>s</w:t>
      </w:r>
      <w:r w:rsidR="00580B24">
        <w:rPr>
          <w:bCs/>
        </w:rPr>
        <w:t xml:space="preserve">ed </w:t>
      </w:r>
      <w:r w:rsidR="006A3718">
        <w:rPr>
          <w:bCs/>
        </w:rPr>
        <w:t xml:space="preserve">System RA </w:t>
      </w:r>
      <w:r w:rsidR="00580B24">
        <w:rPr>
          <w:bCs/>
        </w:rPr>
        <w:t xml:space="preserve">deficiency is </w:t>
      </w:r>
      <w:r w:rsidR="005A2D29">
        <w:rPr>
          <w:bCs/>
        </w:rPr>
        <w:t>zero</w:t>
      </w:r>
      <w:r w:rsidR="00580B24">
        <w:rPr>
          <w:bCs/>
        </w:rPr>
        <w:t xml:space="preserve"> for July 2025 HE 19, August 2025 HE 18, and September 2025 HE 18.</w:t>
      </w:r>
    </w:p>
    <w:p w14:paraId="258AC303" w14:textId="67C39714" w:rsidR="00375C59" w:rsidRDefault="004D085C" w:rsidP="004D085C">
      <w:pPr>
        <w:spacing w:after="0" w:line="360" w:lineRule="auto"/>
        <w:ind w:firstLine="720"/>
      </w:pPr>
      <w:r>
        <w:t>On May 14, 2025, UEB staff requested an update from DCE regarding its outstanding July, August</w:t>
      </w:r>
      <w:r w:rsidR="00A73C40">
        <w:t>,</w:t>
      </w:r>
      <w:r>
        <w:t xml:space="preserve"> and September 2025 YA Flexible deficiency and provided DCE a deadline of May 21, 2025 to </w:t>
      </w:r>
      <w:r w:rsidR="005B548B">
        <w:t xml:space="preserve">submit </w:t>
      </w:r>
      <w:r>
        <w:t xml:space="preserve">documents demonstrating it cured its Flexible deficiency by the February 7, 2025 deadline provided by ED.  </w:t>
      </w:r>
      <w:r w:rsidRPr="00702EAB">
        <w:t xml:space="preserve">On May 15, 2025, </w:t>
      </w:r>
      <w:r>
        <w:t>TEA</w:t>
      </w:r>
      <w:r w:rsidRPr="00702EAB">
        <w:t xml:space="preserve">, on behalf of DCE, confirmed </w:t>
      </w:r>
      <w:r w:rsidR="00A73C40">
        <w:t xml:space="preserve">that </w:t>
      </w:r>
      <w:r w:rsidRPr="00702EAB">
        <w:t xml:space="preserve">DCE </w:t>
      </w:r>
      <w:r w:rsidR="00A73C40">
        <w:t>cured</w:t>
      </w:r>
      <w:r w:rsidRPr="00702EAB">
        <w:t xml:space="preserve"> its Flexible RA deficiency for July, August</w:t>
      </w:r>
      <w:r w:rsidR="00BE6663">
        <w:t>,</w:t>
      </w:r>
      <w:r w:rsidRPr="00702EAB">
        <w:t xml:space="preserve"> and September 2025.</w:t>
      </w:r>
      <w:r>
        <w:t xml:space="preserve">  TEA sent UEB the revised filing, along with contracts to </w:t>
      </w:r>
      <w:r w:rsidR="007C2505">
        <w:t>show</w:t>
      </w:r>
      <w:r>
        <w:t xml:space="preserve"> DCE cured its July, August</w:t>
      </w:r>
      <w:r w:rsidR="00BE6663">
        <w:t>,</w:t>
      </w:r>
      <w:r>
        <w:t xml:space="preserve"> and September 2025 YA Flexible deficiencies by the February 7, 2025 deadline</w:t>
      </w:r>
      <w:r w:rsidRPr="000D5C15">
        <w:t>.</w:t>
      </w:r>
    </w:p>
    <w:p w14:paraId="47B9B7A9" w14:textId="6EBE4DD6" w:rsidR="004D085C" w:rsidRDefault="006A3718" w:rsidP="004D085C">
      <w:pPr>
        <w:spacing w:after="0" w:line="360" w:lineRule="auto"/>
        <w:ind w:firstLine="720"/>
      </w:pPr>
      <w:r>
        <w:rPr>
          <w:bCs/>
        </w:rPr>
        <w:t xml:space="preserve">DCE cured its July, August, and September 2025 Flexible RA deficiency within five business days from date of notification by ED.  Specifically, </w:t>
      </w:r>
      <w:r w:rsidR="004D085C">
        <w:rPr>
          <w:bCs/>
        </w:rPr>
        <w:t xml:space="preserve">DCE’s </w:t>
      </w:r>
      <w:r>
        <w:rPr>
          <w:bCs/>
        </w:rPr>
        <w:t xml:space="preserve">May 15, 2025 </w:t>
      </w:r>
      <w:r w:rsidR="004D085C">
        <w:rPr>
          <w:bCs/>
        </w:rPr>
        <w:t>revised filings show</w:t>
      </w:r>
      <w:r w:rsidR="004F65F0">
        <w:rPr>
          <w:bCs/>
        </w:rPr>
        <w:t>ed</w:t>
      </w:r>
      <w:r w:rsidR="004D085C">
        <w:rPr>
          <w:bCs/>
        </w:rPr>
        <w:t xml:space="preserve"> it procured an additional </w:t>
      </w:r>
      <w:r w:rsidR="00034BFA" w:rsidRPr="00034BFA">
        <w:rPr>
          <w:bCs/>
          <w:highlight w:val="black"/>
        </w:rPr>
        <w:t>X</w:t>
      </w:r>
      <w:r w:rsidR="004D085C">
        <w:rPr>
          <w:bCs/>
        </w:rPr>
        <w:t xml:space="preserve"> of Flexible RA for July 2025, </w:t>
      </w:r>
      <w:r w:rsidR="00034BFA" w:rsidRPr="00034BFA">
        <w:rPr>
          <w:bCs/>
          <w:highlight w:val="black"/>
        </w:rPr>
        <w:t>X</w:t>
      </w:r>
      <w:r w:rsidR="004D085C">
        <w:rPr>
          <w:bCs/>
        </w:rPr>
        <w:t xml:space="preserve"> for August 2025, and </w:t>
      </w:r>
      <w:r w:rsidR="00034BFA" w:rsidRPr="00034BFA">
        <w:rPr>
          <w:bCs/>
          <w:highlight w:val="black"/>
        </w:rPr>
        <w:t>X</w:t>
      </w:r>
      <w:r w:rsidR="004D085C">
        <w:rPr>
          <w:bCs/>
        </w:rPr>
        <w:t xml:space="preserve"> </w:t>
      </w:r>
      <w:r w:rsidR="001A1488">
        <w:rPr>
          <w:bCs/>
        </w:rPr>
        <w:t xml:space="preserve">for </w:t>
      </w:r>
      <w:r w:rsidR="004D085C">
        <w:rPr>
          <w:bCs/>
        </w:rPr>
        <w:t>September 2025.  DCE</w:t>
      </w:r>
      <w:r>
        <w:rPr>
          <w:bCs/>
        </w:rPr>
        <w:t>’s updated Flexible RA deficiency is zero for July, August, and September 2025.</w:t>
      </w:r>
    </w:p>
    <w:p w14:paraId="150FAF6F" w14:textId="411EEF16" w:rsidR="00102AB5" w:rsidRDefault="008578F2" w:rsidP="00102AB5">
      <w:pPr>
        <w:pStyle w:val="ListParagraph"/>
        <w:numPr>
          <w:ilvl w:val="0"/>
          <w:numId w:val="3"/>
        </w:numPr>
        <w:spacing w:before="120" w:line="360" w:lineRule="auto"/>
        <w:contextualSpacing w:val="0"/>
        <w:rPr>
          <w:rStyle w:val="Heading2Char"/>
          <w:rFonts w:ascii="Garamond" w:hAnsi="Garamond"/>
          <w:b/>
          <w:bCs/>
          <w:i w:val="0"/>
          <w:iCs w:val="0"/>
        </w:rPr>
      </w:pPr>
      <w:r>
        <w:rPr>
          <w:rStyle w:val="Heading2Char"/>
          <w:rFonts w:ascii="Garamond" w:hAnsi="Garamond"/>
          <w:b/>
          <w:bCs/>
          <w:i w:val="0"/>
          <w:iCs w:val="0"/>
        </w:rPr>
        <w:t xml:space="preserve">Warning </w:t>
      </w:r>
      <w:r w:rsidR="007C2505">
        <w:rPr>
          <w:rStyle w:val="Heading2Char"/>
          <w:rFonts w:ascii="Garamond" w:hAnsi="Garamond"/>
          <w:b/>
          <w:bCs/>
          <w:i w:val="0"/>
          <w:iCs w:val="0"/>
        </w:rPr>
        <w:t xml:space="preserve">Issued </w:t>
      </w:r>
      <w:r>
        <w:rPr>
          <w:rStyle w:val="Heading2Char"/>
          <w:rFonts w:ascii="Garamond" w:hAnsi="Garamond"/>
          <w:b/>
          <w:bCs/>
          <w:i w:val="0"/>
          <w:iCs w:val="0"/>
        </w:rPr>
        <w:t xml:space="preserve">to Desert Community Energy </w:t>
      </w:r>
      <w:r w:rsidR="00A50BBD">
        <w:rPr>
          <w:rStyle w:val="Heading2Char"/>
          <w:rFonts w:ascii="Garamond" w:hAnsi="Garamond"/>
          <w:b/>
          <w:bCs/>
          <w:i w:val="0"/>
          <w:iCs w:val="0"/>
        </w:rPr>
        <w:t>for Failing to Submit RA Compliance Filing in a Timely Manner</w:t>
      </w:r>
      <w:r>
        <w:rPr>
          <w:rStyle w:val="Heading2Char"/>
          <w:rFonts w:ascii="Garamond" w:hAnsi="Garamond"/>
          <w:b/>
          <w:bCs/>
          <w:i w:val="0"/>
          <w:iCs w:val="0"/>
        </w:rPr>
        <w:t xml:space="preserve"> </w:t>
      </w:r>
    </w:p>
    <w:p w14:paraId="2FFCC534" w14:textId="127F4AAC" w:rsidR="006866D4" w:rsidRDefault="00BE1CE4" w:rsidP="006866D4">
      <w:pPr>
        <w:spacing w:before="120" w:after="0" w:line="360" w:lineRule="auto"/>
        <w:ind w:firstLine="720"/>
      </w:pPr>
      <w:r>
        <w:rPr>
          <w:rStyle w:val="Heading2Char"/>
          <w:rFonts w:ascii="Garamond" w:hAnsi="Garamond"/>
          <w:i w:val="0"/>
          <w:iCs w:val="0"/>
        </w:rPr>
        <w:t xml:space="preserve">CPED </w:t>
      </w:r>
      <w:r w:rsidR="00A50BBD">
        <w:rPr>
          <w:rStyle w:val="Heading2Char"/>
          <w:rFonts w:ascii="Garamond" w:hAnsi="Garamond"/>
          <w:i w:val="0"/>
          <w:iCs w:val="0"/>
        </w:rPr>
        <w:t>gives notice to DCE that it is</w:t>
      </w:r>
      <w:r w:rsidR="00125BCC">
        <w:rPr>
          <w:rStyle w:val="Heading2Char"/>
          <w:rFonts w:ascii="Garamond" w:hAnsi="Garamond"/>
          <w:i w:val="0"/>
          <w:iCs w:val="0"/>
        </w:rPr>
        <w:t xml:space="preserve"> required to submit its RA compliance filings in the time and manner required.  Specifically, DCE </w:t>
      </w:r>
      <w:r>
        <w:rPr>
          <w:rStyle w:val="Heading2Char"/>
          <w:rFonts w:ascii="Garamond" w:hAnsi="Garamond"/>
          <w:i w:val="0"/>
          <w:iCs w:val="0"/>
        </w:rPr>
        <w:t xml:space="preserve">must comply with the filing instructions in ED’s deficiency notice </w:t>
      </w:r>
      <w:r w:rsidR="00125BCC">
        <w:rPr>
          <w:rStyle w:val="Heading2Char"/>
          <w:rFonts w:ascii="Garamond" w:hAnsi="Garamond"/>
          <w:i w:val="0"/>
          <w:iCs w:val="0"/>
        </w:rPr>
        <w:t xml:space="preserve">and file corrected System RA and Local/Flexible templates </w:t>
      </w:r>
      <w:r>
        <w:rPr>
          <w:rStyle w:val="Heading2Char"/>
          <w:rFonts w:ascii="Garamond" w:hAnsi="Garamond"/>
          <w:i w:val="0"/>
          <w:iCs w:val="0"/>
        </w:rPr>
        <w:t>to complete its corrections</w:t>
      </w:r>
      <w:r w:rsidR="00A50BBD">
        <w:rPr>
          <w:rStyle w:val="Heading2Char"/>
          <w:rFonts w:ascii="Garamond" w:hAnsi="Garamond"/>
          <w:i w:val="0"/>
          <w:iCs w:val="0"/>
        </w:rPr>
        <w:t xml:space="preserve"> by ED’s deadline</w:t>
      </w:r>
      <w:r>
        <w:rPr>
          <w:rStyle w:val="Heading2Char"/>
          <w:rFonts w:ascii="Garamond" w:hAnsi="Garamond"/>
          <w:i w:val="0"/>
          <w:iCs w:val="0"/>
        </w:rPr>
        <w:t xml:space="preserve">.  </w:t>
      </w:r>
      <w:r w:rsidR="006A3718">
        <w:rPr>
          <w:rStyle w:val="Heading2Char"/>
          <w:rFonts w:ascii="Garamond" w:hAnsi="Garamond"/>
          <w:i w:val="0"/>
          <w:iCs w:val="0"/>
        </w:rPr>
        <w:t xml:space="preserve">ED’s </w:t>
      </w:r>
      <w:r w:rsidR="006A3718" w:rsidRPr="00AC130C">
        <w:rPr>
          <w:bCs/>
        </w:rPr>
        <w:t>J</w:t>
      </w:r>
      <w:r w:rsidR="006A3718">
        <w:rPr>
          <w:bCs/>
        </w:rPr>
        <w:t>anuary 31</w:t>
      </w:r>
      <w:r w:rsidR="006A3718" w:rsidRPr="00AC130C">
        <w:rPr>
          <w:bCs/>
        </w:rPr>
        <w:t>, 202</w:t>
      </w:r>
      <w:r w:rsidR="006A3718">
        <w:rPr>
          <w:bCs/>
        </w:rPr>
        <w:t xml:space="preserve">5 </w:t>
      </w:r>
      <w:r w:rsidR="006A3718" w:rsidRPr="00AC130C">
        <w:rPr>
          <w:bCs/>
        </w:rPr>
        <w:t>deficiency notice</w:t>
      </w:r>
      <w:r w:rsidR="006A3718">
        <w:rPr>
          <w:bCs/>
        </w:rPr>
        <w:t xml:space="preserve"> </w:t>
      </w:r>
      <w:r w:rsidR="006A3718" w:rsidRPr="00AC130C">
        <w:rPr>
          <w:bCs/>
        </w:rPr>
        <w:t xml:space="preserve">provided a deadline of </w:t>
      </w:r>
      <w:r w:rsidR="006A3718">
        <w:rPr>
          <w:bCs/>
        </w:rPr>
        <w:t>February 7, 2025</w:t>
      </w:r>
      <w:r w:rsidR="006A3718" w:rsidRPr="00AC130C">
        <w:rPr>
          <w:bCs/>
        </w:rPr>
        <w:t xml:space="preserve"> for </w:t>
      </w:r>
      <w:r w:rsidR="006A3718">
        <w:rPr>
          <w:bCs/>
        </w:rPr>
        <w:t>DCE</w:t>
      </w:r>
      <w:r w:rsidR="006A3718" w:rsidRPr="00AC130C">
        <w:rPr>
          <w:bCs/>
        </w:rPr>
        <w:t xml:space="preserve"> to </w:t>
      </w:r>
      <w:r w:rsidR="006A3718">
        <w:rPr>
          <w:bCs/>
        </w:rPr>
        <w:t xml:space="preserve">procure additional System and Flexible capacity </w:t>
      </w:r>
      <w:r w:rsidR="007C2505">
        <w:rPr>
          <w:bCs/>
        </w:rPr>
        <w:t xml:space="preserve">for it </w:t>
      </w:r>
      <w:r w:rsidR="006A3718">
        <w:t>to come into compliance.</w:t>
      </w:r>
      <w:r w:rsidR="006866D4">
        <w:t xml:space="preserve">  </w:t>
      </w:r>
      <w:r w:rsidR="006A3718">
        <w:t>The filing instructions in the deficiency notice directed DCE to file copies of the corrected templates with the CPUC, California Energy Commission (CEC) and the California Independent System Operator (CAISO)</w:t>
      </w:r>
      <w:r w:rsidR="00C1439C">
        <w:t xml:space="preserve"> by the same February 7, 2025 deadline</w:t>
      </w:r>
      <w:r w:rsidR="006A3718">
        <w:t>.</w:t>
      </w:r>
    </w:p>
    <w:p w14:paraId="539E1638" w14:textId="0EF63156" w:rsidR="00617CC2" w:rsidRPr="006866D4" w:rsidRDefault="008578F2" w:rsidP="006866D4">
      <w:pPr>
        <w:spacing w:before="120" w:after="0" w:line="360" w:lineRule="auto"/>
        <w:ind w:firstLine="720"/>
        <w:rPr>
          <w:rStyle w:val="Heading2Char"/>
          <w:rFonts w:ascii="Garamond" w:eastAsiaTheme="minorHAnsi" w:hAnsi="Garamond" w:cs="Times New Roman (Body CS)"/>
          <w:i w:val="0"/>
          <w:iCs w:val="0"/>
          <w:color w:val="auto"/>
          <w:spacing w:val="0"/>
        </w:rPr>
      </w:pPr>
      <w:r w:rsidRPr="008578F2">
        <w:rPr>
          <w:rStyle w:val="Heading2Char"/>
          <w:rFonts w:ascii="Garamond" w:hAnsi="Garamond"/>
          <w:i w:val="0"/>
          <w:iCs w:val="0"/>
        </w:rPr>
        <w:t>On February 7, 2025, DCE submitted a revised filing of its YA 2025 RA showing.  However, DCE</w:t>
      </w:r>
      <w:r w:rsidR="00BE1CE4">
        <w:rPr>
          <w:rStyle w:val="Heading2Char"/>
          <w:rFonts w:ascii="Garamond" w:hAnsi="Garamond"/>
          <w:i w:val="0"/>
          <w:iCs w:val="0"/>
        </w:rPr>
        <w:t>’s filing only included the System RA templates but not the</w:t>
      </w:r>
      <w:r w:rsidRPr="008578F2">
        <w:rPr>
          <w:rStyle w:val="Heading2Char"/>
          <w:rFonts w:ascii="Garamond" w:hAnsi="Garamond"/>
          <w:i w:val="0"/>
          <w:iCs w:val="0"/>
        </w:rPr>
        <w:t xml:space="preserve"> Local/Flexible RA </w:t>
      </w:r>
      <w:r w:rsidR="00BE1CE4">
        <w:rPr>
          <w:rStyle w:val="Heading2Char"/>
          <w:rFonts w:ascii="Garamond" w:hAnsi="Garamond"/>
          <w:i w:val="0"/>
          <w:iCs w:val="0"/>
        </w:rPr>
        <w:t>template</w:t>
      </w:r>
      <w:r w:rsidRPr="008578F2">
        <w:rPr>
          <w:rStyle w:val="Heading2Char"/>
          <w:rFonts w:ascii="Garamond" w:hAnsi="Garamond"/>
          <w:i w:val="0"/>
          <w:iCs w:val="0"/>
        </w:rPr>
        <w:t xml:space="preserve">.  On May 14, 2025, UEB staff requested an update from DCE regarding its outstanding July, August, and September 2025 YA Flexible deficiency and provided DCE a deadline of May 21, 2025 to </w:t>
      </w:r>
      <w:r w:rsidR="00F2088D">
        <w:rPr>
          <w:rStyle w:val="Heading2Char"/>
          <w:rFonts w:ascii="Garamond" w:hAnsi="Garamond"/>
          <w:i w:val="0"/>
          <w:iCs w:val="0"/>
        </w:rPr>
        <w:t>submit</w:t>
      </w:r>
      <w:r w:rsidRPr="008578F2">
        <w:rPr>
          <w:rStyle w:val="Heading2Char"/>
          <w:rFonts w:ascii="Garamond" w:hAnsi="Garamond"/>
          <w:i w:val="0"/>
          <w:iCs w:val="0"/>
        </w:rPr>
        <w:t xml:space="preserve"> documents demonstrating it cured its Flexible deficiency by the February 7, 2025 deadline provided by ED.  On May 15, 2025, TEA, on behalf of DCE, confirmed that DCE cured its Flexible RA deficiency for July, August, and September 2025</w:t>
      </w:r>
      <w:r w:rsidR="00BE1CE4">
        <w:rPr>
          <w:rStyle w:val="Heading2Char"/>
          <w:rFonts w:ascii="Garamond" w:hAnsi="Garamond"/>
          <w:i w:val="0"/>
          <w:iCs w:val="0"/>
        </w:rPr>
        <w:t xml:space="preserve"> and sent</w:t>
      </w:r>
      <w:r w:rsidRPr="008578F2">
        <w:rPr>
          <w:rStyle w:val="Heading2Char"/>
          <w:rFonts w:ascii="Garamond" w:hAnsi="Garamond"/>
          <w:i w:val="0"/>
          <w:iCs w:val="0"/>
        </w:rPr>
        <w:t xml:space="preserve"> UEB the revised </w:t>
      </w:r>
      <w:r w:rsidR="00BE1CE4">
        <w:rPr>
          <w:rStyle w:val="Heading2Char"/>
          <w:rFonts w:ascii="Garamond" w:hAnsi="Garamond"/>
          <w:i w:val="0"/>
          <w:iCs w:val="0"/>
        </w:rPr>
        <w:t>Local/Flexible RA template</w:t>
      </w:r>
      <w:r w:rsidRPr="008578F2">
        <w:rPr>
          <w:rStyle w:val="Heading2Char"/>
          <w:rFonts w:ascii="Garamond" w:hAnsi="Garamond"/>
          <w:i w:val="0"/>
          <w:iCs w:val="0"/>
        </w:rPr>
        <w:t xml:space="preserve">, along with contracts to </w:t>
      </w:r>
      <w:r w:rsidR="00F2088D">
        <w:rPr>
          <w:rStyle w:val="Heading2Char"/>
          <w:rFonts w:ascii="Garamond" w:hAnsi="Garamond"/>
          <w:i w:val="0"/>
          <w:iCs w:val="0"/>
        </w:rPr>
        <w:t>show</w:t>
      </w:r>
      <w:r w:rsidR="00F2088D" w:rsidRPr="008578F2">
        <w:rPr>
          <w:rStyle w:val="Heading2Char"/>
          <w:rFonts w:ascii="Garamond" w:hAnsi="Garamond"/>
          <w:i w:val="0"/>
          <w:iCs w:val="0"/>
        </w:rPr>
        <w:t xml:space="preserve"> </w:t>
      </w:r>
      <w:r w:rsidRPr="008578F2">
        <w:rPr>
          <w:rStyle w:val="Heading2Char"/>
          <w:rFonts w:ascii="Garamond" w:hAnsi="Garamond"/>
          <w:i w:val="0"/>
          <w:iCs w:val="0"/>
        </w:rPr>
        <w:t>DCE cured its July, August, and September 2025 YA Flexible deficiencies</w:t>
      </w:r>
      <w:r w:rsidR="00BE1CE4">
        <w:rPr>
          <w:rStyle w:val="Heading2Char"/>
          <w:rFonts w:ascii="Garamond" w:hAnsi="Garamond"/>
          <w:i w:val="0"/>
          <w:iCs w:val="0"/>
        </w:rPr>
        <w:t xml:space="preserve">. </w:t>
      </w:r>
      <w:r w:rsidRPr="008578F2">
        <w:rPr>
          <w:rStyle w:val="Heading2Char"/>
          <w:rFonts w:ascii="Garamond" w:hAnsi="Garamond"/>
          <w:i w:val="0"/>
          <w:iCs w:val="0"/>
        </w:rPr>
        <w:t xml:space="preserve"> </w:t>
      </w:r>
      <w:r w:rsidR="00BE1CE4">
        <w:rPr>
          <w:rStyle w:val="Heading2Char"/>
          <w:rFonts w:ascii="Garamond" w:hAnsi="Garamond"/>
          <w:i w:val="0"/>
          <w:iCs w:val="0"/>
        </w:rPr>
        <w:t xml:space="preserve">The Local/Flexible template was submitted </w:t>
      </w:r>
      <w:r w:rsidRPr="008578F2">
        <w:rPr>
          <w:rStyle w:val="Heading2Char"/>
          <w:rFonts w:ascii="Garamond" w:hAnsi="Garamond"/>
          <w:i w:val="0"/>
          <w:iCs w:val="0"/>
        </w:rPr>
        <w:t xml:space="preserve">97 days after the </w:t>
      </w:r>
      <w:r w:rsidR="00BE1CE4">
        <w:rPr>
          <w:rStyle w:val="Heading2Char"/>
          <w:rFonts w:ascii="Garamond" w:hAnsi="Garamond"/>
          <w:i w:val="0"/>
          <w:iCs w:val="0"/>
        </w:rPr>
        <w:t xml:space="preserve">February 7, 2025 deadline provided </w:t>
      </w:r>
      <w:r w:rsidRPr="008578F2">
        <w:rPr>
          <w:rStyle w:val="Heading2Char"/>
          <w:rFonts w:ascii="Garamond" w:hAnsi="Garamond"/>
          <w:i w:val="0"/>
          <w:iCs w:val="0"/>
        </w:rPr>
        <w:t xml:space="preserve">in ED’s deficiency notice.  </w:t>
      </w:r>
    </w:p>
    <w:p w14:paraId="52C514D9" w14:textId="41F2CF99" w:rsidR="008578F2" w:rsidRPr="008578F2" w:rsidRDefault="00DB53BA" w:rsidP="006866D4">
      <w:pPr>
        <w:spacing w:before="120" w:line="360" w:lineRule="auto"/>
        <w:ind w:firstLine="720"/>
        <w:rPr>
          <w:rStyle w:val="Heading2Char"/>
          <w:rFonts w:ascii="Garamond" w:hAnsi="Garamond"/>
          <w:i w:val="0"/>
          <w:iCs w:val="0"/>
        </w:rPr>
      </w:pPr>
      <w:r>
        <w:rPr>
          <w:rStyle w:val="Heading2Char"/>
          <w:rFonts w:ascii="Garamond" w:hAnsi="Garamond"/>
          <w:i w:val="0"/>
          <w:iCs w:val="0"/>
        </w:rPr>
        <w:lastRenderedPageBreak/>
        <w:t xml:space="preserve">CPED staff notes that despite </w:t>
      </w:r>
      <w:r w:rsidR="00125BCC">
        <w:rPr>
          <w:rStyle w:val="Heading2Char"/>
          <w:rFonts w:ascii="Garamond" w:hAnsi="Garamond"/>
          <w:i w:val="0"/>
          <w:iCs w:val="0"/>
        </w:rPr>
        <w:t>cur</w:t>
      </w:r>
      <w:r>
        <w:rPr>
          <w:rStyle w:val="Heading2Char"/>
          <w:rFonts w:ascii="Garamond" w:hAnsi="Garamond"/>
          <w:i w:val="0"/>
          <w:iCs w:val="0"/>
        </w:rPr>
        <w:t>ing</w:t>
      </w:r>
      <w:r w:rsidR="00125BCC">
        <w:rPr>
          <w:rStyle w:val="Heading2Char"/>
          <w:rFonts w:ascii="Garamond" w:hAnsi="Garamond"/>
          <w:i w:val="0"/>
          <w:iCs w:val="0"/>
        </w:rPr>
        <w:t xml:space="preserve"> all of its System and Flexible RA deficiency within five business days </w:t>
      </w:r>
      <w:r>
        <w:t>from the date of notification by ED</w:t>
      </w:r>
      <w:r w:rsidR="00125BCC">
        <w:rPr>
          <w:rStyle w:val="Heading2Char"/>
          <w:rFonts w:ascii="Garamond" w:hAnsi="Garamond"/>
          <w:i w:val="0"/>
          <w:iCs w:val="0"/>
        </w:rPr>
        <w:t xml:space="preserve">, </w:t>
      </w:r>
      <w:r>
        <w:rPr>
          <w:rStyle w:val="Heading2Char"/>
          <w:rFonts w:ascii="Garamond" w:hAnsi="Garamond"/>
          <w:i w:val="0"/>
          <w:iCs w:val="0"/>
        </w:rPr>
        <w:t xml:space="preserve">DCE failed to submit its Local/Flexible template by the deadline provided by ED.  As </w:t>
      </w:r>
      <w:r w:rsidR="0041502C">
        <w:rPr>
          <w:rStyle w:val="Heading2Char"/>
          <w:rFonts w:ascii="Garamond" w:hAnsi="Garamond"/>
          <w:i w:val="0"/>
          <w:iCs w:val="0"/>
        </w:rPr>
        <w:t>such, CPED</w:t>
      </w:r>
      <w:r w:rsidR="008578F2" w:rsidRPr="008578F2">
        <w:rPr>
          <w:rStyle w:val="Heading2Char"/>
          <w:rFonts w:ascii="Garamond" w:hAnsi="Garamond"/>
          <w:i w:val="0"/>
          <w:iCs w:val="0"/>
        </w:rPr>
        <w:t xml:space="preserve"> </w:t>
      </w:r>
      <w:r>
        <w:rPr>
          <w:rStyle w:val="Heading2Char"/>
          <w:rFonts w:ascii="Garamond" w:hAnsi="Garamond"/>
          <w:i w:val="0"/>
          <w:iCs w:val="0"/>
        </w:rPr>
        <w:t xml:space="preserve">hereby </w:t>
      </w:r>
      <w:r w:rsidR="003A5C60">
        <w:rPr>
          <w:rStyle w:val="Heading2Char"/>
          <w:rFonts w:ascii="Garamond" w:hAnsi="Garamond"/>
          <w:i w:val="0"/>
          <w:iCs w:val="0"/>
        </w:rPr>
        <w:t xml:space="preserve">gives notice to DCE that it must meet the deadline provided by ED to </w:t>
      </w:r>
      <w:r w:rsidR="006866D4">
        <w:rPr>
          <w:rStyle w:val="Heading2Char"/>
          <w:rFonts w:ascii="Garamond" w:hAnsi="Garamond"/>
          <w:i w:val="0"/>
          <w:iCs w:val="0"/>
        </w:rPr>
        <w:t xml:space="preserve">file corrected Local/Flexile RA template to complete its corrections.  </w:t>
      </w:r>
      <w:r w:rsidR="003A5C60">
        <w:rPr>
          <w:rStyle w:val="Heading2Char"/>
          <w:rFonts w:ascii="Garamond" w:hAnsi="Garamond"/>
          <w:i w:val="0"/>
          <w:iCs w:val="0"/>
        </w:rPr>
        <w:t xml:space="preserve">DCE is </w:t>
      </w:r>
      <w:r w:rsidR="008578F2" w:rsidRPr="008578F2">
        <w:rPr>
          <w:rStyle w:val="Heading2Char"/>
          <w:rFonts w:ascii="Garamond" w:hAnsi="Garamond"/>
          <w:i w:val="0"/>
          <w:iCs w:val="0"/>
        </w:rPr>
        <w:t xml:space="preserve">required to submit its RA compliance filings in the time and manner </w:t>
      </w:r>
      <w:r w:rsidR="003A5C60">
        <w:rPr>
          <w:rStyle w:val="Heading2Char"/>
          <w:rFonts w:ascii="Garamond" w:hAnsi="Garamond"/>
          <w:i w:val="0"/>
          <w:iCs w:val="0"/>
        </w:rPr>
        <w:t>prescribed by ED</w:t>
      </w:r>
      <w:r w:rsidR="008578F2" w:rsidRPr="008578F2">
        <w:rPr>
          <w:rStyle w:val="Heading2Char"/>
          <w:rFonts w:ascii="Garamond" w:hAnsi="Garamond"/>
          <w:i w:val="0"/>
          <w:iCs w:val="0"/>
        </w:rPr>
        <w:t xml:space="preserve">.  If DCE fails to file future RA compliance filings in the time and manner </w:t>
      </w:r>
      <w:r w:rsidR="003A5C60">
        <w:rPr>
          <w:rStyle w:val="Heading2Char"/>
          <w:rFonts w:ascii="Garamond" w:hAnsi="Garamond"/>
          <w:i w:val="0"/>
          <w:iCs w:val="0"/>
        </w:rPr>
        <w:t>as directed</w:t>
      </w:r>
      <w:r w:rsidR="008578F2" w:rsidRPr="008578F2">
        <w:rPr>
          <w:rStyle w:val="Heading2Char"/>
          <w:rFonts w:ascii="Garamond" w:hAnsi="Garamond"/>
          <w:i w:val="0"/>
          <w:iCs w:val="0"/>
        </w:rPr>
        <w:t xml:space="preserve">, CPED may issue a citation based on the scheduled penalties prescribed in Resolution E-4195, as modified by D.10-06-036, D.11-06-022, D.14-06-050, D.19-06-026, D.20-06-031, D.21-06-029, D.22-06-050, D.23-04-010, D.23-06-029, and D.24-06-004.  </w:t>
      </w:r>
    </w:p>
    <w:p w14:paraId="4C7F883F" w14:textId="567F7F99" w:rsidR="008578F2" w:rsidRPr="008578F2" w:rsidRDefault="008578F2" w:rsidP="008578F2">
      <w:pPr>
        <w:pStyle w:val="ListParagraph"/>
        <w:numPr>
          <w:ilvl w:val="0"/>
          <w:numId w:val="3"/>
        </w:numPr>
        <w:spacing w:before="120" w:line="360" w:lineRule="auto"/>
        <w:rPr>
          <w:rStyle w:val="Heading2Char"/>
          <w:rFonts w:ascii="Garamond" w:hAnsi="Garamond"/>
          <w:b/>
          <w:bCs/>
          <w:i w:val="0"/>
          <w:iCs w:val="0"/>
        </w:rPr>
      </w:pPr>
      <w:r w:rsidRPr="008578F2">
        <w:rPr>
          <w:rStyle w:val="Heading2Char"/>
          <w:rFonts w:ascii="Garamond" w:hAnsi="Garamond"/>
          <w:b/>
          <w:bCs/>
          <w:i w:val="0"/>
          <w:iCs w:val="0"/>
        </w:rPr>
        <w:t xml:space="preserve"> Scheduled Penalty for Desert Community Energy’s Deficiency</w:t>
      </w:r>
    </w:p>
    <w:p w14:paraId="2B467958" w14:textId="719F99BA" w:rsidR="00125BCC" w:rsidRPr="00E440D0" w:rsidRDefault="007C5E86" w:rsidP="00125BCC">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w:t>
      </w:r>
      <w:r w:rsidR="001A1488" w:rsidRPr="00830DA0">
        <w:t xml:space="preserve"> </w:t>
      </w:r>
      <w:r w:rsidR="006866D4">
        <w:t xml:space="preserve">penalty of </w:t>
      </w:r>
      <w:r w:rsidR="001A1488" w:rsidRPr="00830DA0">
        <w:t>$10,000</w:t>
      </w:r>
      <w:r w:rsidR="00F2088D">
        <w:t xml:space="preserve"> </w:t>
      </w:r>
      <w:r w:rsidR="001A1488" w:rsidRPr="00830DA0">
        <w:t>per incident for System RA deficiency cured within five business days from the date of notification by ED if the deficiency is over 10.00 MW.</w:t>
      </w:r>
      <w:r w:rsidR="001A1488">
        <w:t xml:space="preserve">  </w:t>
      </w:r>
      <w:r w:rsidR="001A1488" w:rsidRPr="00E440D0">
        <w:t xml:space="preserve">Scheduled penalties </w:t>
      </w:r>
      <w:r w:rsidR="001A1488">
        <w:t xml:space="preserve">also </w:t>
      </w:r>
      <w:r w:rsidR="001A1488" w:rsidRPr="00E440D0">
        <w:t xml:space="preserve">prescribe a </w:t>
      </w:r>
      <w:r w:rsidR="006866D4">
        <w:t xml:space="preserve">penalty of </w:t>
      </w:r>
      <w:r w:rsidR="001A1488" w:rsidRPr="00E440D0">
        <w:t xml:space="preserve">$10,000 per incident for Flexible RA deficiency cured within five business days from the date of notification by ED if the deficiency is over 10.00 MW.  </w:t>
      </w:r>
    </w:p>
    <w:p w14:paraId="0523A59C" w14:textId="77777777" w:rsidR="00A87CD3" w:rsidRDefault="00A87CD3" w:rsidP="00A87CD3">
      <w:pPr>
        <w:spacing w:after="0" w:line="360" w:lineRule="auto"/>
        <w:ind w:firstLine="720"/>
      </w:pPr>
      <w:r w:rsidRPr="00E440D0">
        <w:t>Accordingly, DCE is cited $10,000</w:t>
      </w:r>
      <w:r>
        <w:t xml:space="preserve"> </w:t>
      </w:r>
      <w:r w:rsidRPr="00E440D0">
        <w:t xml:space="preserve">for its </w:t>
      </w:r>
      <w:r>
        <w:t>43.19 MW (18.33 MW for July 2025 HE 19, 8.21 MW for August 2025 HE 18, and 16.65 MW for September 2025 HE 18) of System RA deficiency cured within five business days from date of notification by ED.  DCE is also cited $10,000 for its</w:t>
      </w:r>
      <w:r>
        <w:rPr>
          <w:bCs/>
        </w:rPr>
        <w:t xml:space="preserve"> 49.21 MW (</w:t>
      </w:r>
      <w:r>
        <w:t>15.07 MW for July 2025, 16.07 MW for August 2025, and 18.07 MW for September 2025) of Flexible RA deficiency cured within five business days from date of notification by ED.</w:t>
      </w:r>
    </w:p>
    <w:p w14:paraId="3B348D48" w14:textId="50AA01AA" w:rsidR="00C2385E" w:rsidRDefault="00750F22" w:rsidP="00750F22">
      <w:pPr>
        <w:spacing w:after="0" w:line="360" w:lineRule="auto"/>
        <w:ind w:firstLine="720"/>
      </w:pPr>
      <w:r>
        <w:t>The total penalty for System and Flexible RA deficiency for July, August</w:t>
      </w:r>
      <w:r w:rsidR="002961E5">
        <w:t>,</w:t>
      </w:r>
      <w:r>
        <w:t xml:space="preserve"> and September 2025 is $20,000 ($10,000 plus $10,000).  </w:t>
      </w:r>
    </w:p>
    <w:p w14:paraId="7D66B384" w14:textId="77777777" w:rsidR="006866D4" w:rsidRDefault="006866D4" w:rsidP="00750F22">
      <w:pPr>
        <w:spacing w:after="0" w:line="360" w:lineRule="auto"/>
        <w:ind w:firstLine="720"/>
      </w:pPr>
    </w:p>
    <w:p w14:paraId="2872237C" w14:textId="77777777" w:rsidR="006866D4" w:rsidRDefault="006866D4" w:rsidP="00750F22">
      <w:pPr>
        <w:spacing w:after="0" w:line="360" w:lineRule="auto"/>
        <w:ind w:firstLine="720"/>
      </w:pPr>
    </w:p>
    <w:p w14:paraId="3F460AF6" w14:textId="77777777" w:rsidR="006866D4" w:rsidRDefault="006866D4" w:rsidP="00750F22">
      <w:pPr>
        <w:spacing w:after="0" w:line="360" w:lineRule="auto"/>
        <w:ind w:firstLine="720"/>
      </w:pPr>
    </w:p>
    <w:p w14:paraId="353588DE" w14:textId="77777777" w:rsidR="006866D4" w:rsidRDefault="006866D4" w:rsidP="00750F22">
      <w:pPr>
        <w:spacing w:after="0" w:line="360" w:lineRule="auto"/>
        <w:ind w:firstLine="720"/>
      </w:pPr>
    </w:p>
    <w:p w14:paraId="639B3C16" w14:textId="77777777" w:rsidR="00B57F56" w:rsidRPr="005F3208" w:rsidRDefault="005A2D29"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1279998C" w14:textId="77777777" w:rsidR="00A87CD3" w:rsidRDefault="00A87CD3" w:rsidP="00B57F56">
      <w:pPr>
        <w:spacing w:after="0" w:line="360" w:lineRule="auto"/>
        <w:ind w:firstLine="720"/>
        <w:rPr>
          <w:rFonts w:eastAsia="Times New Roman" w:cs="Times New Roman"/>
        </w:rPr>
      </w:pPr>
    </w:p>
    <w:p w14:paraId="65476406" w14:textId="77777777" w:rsidR="00A87CD3" w:rsidRDefault="00A87CD3" w:rsidP="00B57F56">
      <w:pPr>
        <w:spacing w:after="0" w:line="360" w:lineRule="auto"/>
        <w:ind w:firstLine="720"/>
        <w:rPr>
          <w:rFonts w:eastAsia="Times New Roman" w:cs="Times New Roman"/>
        </w:rPr>
      </w:pPr>
    </w:p>
    <w:p w14:paraId="51EED8A6" w14:textId="77777777" w:rsidR="00A87CD3" w:rsidRDefault="00A87CD3" w:rsidP="00B57F56">
      <w:pPr>
        <w:spacing w:after="0" w:line="360" w:lineRule="auto"/>
        <w:ind w:firstLine="720"/>
        <w:rPr>
          <w:rFonts w:eastAsia="Times New Roman" w:cs="Times New Roman"/>
        </w:rPr>
      </w:pPr>
    </w:p>
    <w:p w14:paraId="639644C9" w14:textId="77777777" w:rsidR="00A87CD3" w:rsidRDefault="00A87CD3" w:rsidP="00B57F56">
      <w:pPr>
        <w:spacing w:after="0" w:line="360" w:lineRule="auto"/>
        <w:ind w:firstLine="720"/>
        <w:rPr>
          <w:rFonts w:eastAsia="Times New Roman" w:cs="Times New Roman"/>
        </w:rPr>
      </w:pPr>
    </w:p>
    <w:p w14:paraId="555CF5CD" w14:textId="52FA337E"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lastRenderedPageBreak/>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answer you may either:</w:t>
      </w:r>
    </w:p>
    <w:p w14:paraId="6A4EA332" w14:textId="2CC4E6D8"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750F22">
        <w:rPr>
          <w:rFonts w:eastAsia="Calibri" w:cs="Times New Roman"/>
        </w:rPr>
        <w:t>20,000</w:t>
      </w:r>
      <w:r w:rsidR="009F2250">
        <w:rPr>
          <w:rFonts w:eastAsia="Calibri" w:cs="Times New Roman"/>
        </w:rPr>
        <w:t>.</w:t>
      </w:r>
      <w:r w:rsidRPr="004D2D25">
        <w:rPr>
          <w:rFonts w:eastAsia="Calibri" w:cs="Times New Roman"/>
        </w:rPr>
        <w:t xml:space="preserve"> </w:t>
      </w:r>
      <w:r w:rsidRPr="004D2D25">
        <w:rPr>
          <w:rFonts w:eastAsia="Times New Roman" w:cs="Times New Roman"/>
        </w:rPr>
        <w:t xml:space="preserve">pursuant to the Specified Violations and Scheduled Penalties (Resolution E-4195, subsequently modified by D.10-06-036, 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1F8A6E72"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lastRenderedPageBreak/>
        <w:drawing>
          <wp:inline distT="0" distB="0" distL="0" distR="0" wp14:anchorId="6E9C009A" wp14:editId="5DCF3DCD">
            <wp:extent cx="1760983" cy="971550"/>
            <wp:effectExtent l="0" t="0" r="0" b="0"/>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834" cy="1014501"/>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40DB903A"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77630B">
        <w:rPr>
          <w:bCs/>
        </w:rPr>
        <w:t>01</w:t>
      </w:r>
      <w:r w:rsidR="007B6F6B">
        <w:rPr>
          <w:bCs/>
        </w:rPr>
        <w:t>94</w:t>
      </w:r>
      <w:r w:rsidRPr="00394224">
        <w:rPr>
          <w:rFonts w:eastAsia="Times New Roman"/>
        </w:rPr>
        <w:t xml:space="preserve">, dated </w:t>
      </w:r>
      <w:r w:rsidR="00A900E2">
        <w:rPr>
          <w:rFonts w:eastAsia="Times New Roman"/>
        </w:rPr>
        <w:t xml:space="preserve">May </w:t>
      </w:r>
      <w:r w:rsidR="007D2CFD">
        <w:rPr>
          <w:rFonts w:eastAsia="Times New Roman"/>
        </w:rPr>
        <w:t>22</w:t>
      </w:r>
      <w:r w:rsidR="00A900E2">
        <w:rPr>
          <w:rFonts w:eastAsia="Times New Roman"/>
        </w:rPr>
        <w:t>, 2025</w:t>
      </w:r>
      <w:r w:rsidRPr="00394224">
        <w:rPr>
          <w:rFonts w:eastAsia="Times New Roman"/>
        </w:rPr>
        <w:t xml:space="preserve"> and herewith pay a fine in the amount of $</w:t>
      </w:r>
      <w:r w:rsidR="00750F22">
        <w:rPr>
          <w:rFonts w:eastAsia="Calibri" w:cs="Times New Roman"/>
        </w:rPr>
        <w:t>20,000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32316ABC" w:rsidR="00CB390E" w:rsidRPr="00394224" w:rsidRDefault="00CB390E" w:rsidP="00CB390E">
      <w:pPr>
        <w:numPr>
          <w:ilvl w:val="1"/>
          <w:numId w:val="7"/>
        </w:numPr>
        <w:spacing w:after="0" w:line="360" w:lineRule="auto"/>
        <w:rPr>
          <w:rFonts w:eastAsia="Times New Roman"/>
        </w:rPr>
      </w:pPr>
      <w:bookmarkStart w:id="3" w:name="_Hlk79585453"/>
      <w:r w:rsidRPr="00394224">
        <w:rPr>
          <w:rFonts w:eastAsia="Times New Roman"/>
        </w:rPr>
        <w:t xml:space="preserve">Please PDF a copy of this form to </w:t>
      </w:r>
      <w:r w:rsidR="00750F22">
        <w:rPr>
          <w:rFonts w:eastAsia="Times New Roman"/>
        </w:rPr>
        <w:t>Stephanie Wu</w:t>
      </w:r>
      <w:r w:rsidRPr="00394224">
        <w:rPr>
          <w:rFonts w:eastAsia="Times New Roman"/>
        </w:rPr>
        <w:t xml:space="preserve"> at [</w:t>
      </w:r>
      <w:r w:rsidR="00750F22">
        <w:rPr>
          <w:rFonts w:eastAsia="Times New Roman"/>
        </w:rPr>
        <w:t>Stephanie.Wu</w:t>
      </w:r>
      <w:r w:rsidRPr="00394224">
        <w:rPr>
          <w:rFonts w:eastAsia="Times New Roman"/>
        </w:rPr>
        <w:t>@cpuc.ca.gov].</w:t>
      </w:r>
    </w:p>
    <w:p w14:paraId="34624291" w14:textId="0D97E265"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750F22">
        <w:rPr>
          <w:rFonts w:eastAsia="Times New Roman"/>
        </w:rPr>
        <w:t>Stephanie Wu</w:t>
      </w:r>
      <w:r w:rsidRPr="00394224">
        <w:rPr>
          <w:rFonts w:eastAsia="Times New Roman"/>
        </w:rPr>
        <w:t xml:space="preserve"> at [</w:t>
      </w:r>
      <w:r w:rsidR="00A900E2">
        <w:rPr>
          <w:rFonts w:eastAsia="Times New Roman"/>
        </w:rPr>
        <w:t>415</w:t>
      </w:r>
      <w:r w:rsidR="00750F22">
        <w:rPr>
          <w:rFonts w:eastAsia="Times New Roman"/>
        </w:rPr>
        <w:t>-696</w:t>
      </w:r>
      <w:r w:rsidR="00A900E2">
        <w:rPr>
          <w:rFonts w:eastAsia="Times New Roman"/>
        </w:rPr>
        <w:t>-</w:t>
      </w:r>
      <w:r w:rsidR="00750F22">
        <w:rPr>
          <w:rFonts w:eastAsia="Times New Roman"/>
        </w:rPr>
        <w:t>7309</w:t>
      </w:r>
      <w:r w:rsidRPr="00394224">
        <w:rPr>
          <w:rFonts w:eastAsia="Times New Roman"/>
        </w:rPr>
        <w:t>] or [</w:t>
      </w:r>
      <w:r w:rsidR="00750F22">
        <w:rPr>
          <w:rFonts w:eastAsia="Times New Roman"/>
        </w:rPr>
        <w:t>Stephanie.Wu</w:t>
      </w:r>
      <w:r w:rsidRPr="00394224">
        <w:rPr>
          <w:rFonts w:eastAsia="Times New Roman"/>
        </w:rPr>
        <w:t>@cpuc.ca.gov].</w:t>
      </w:r>
    </w:p>
    <w:bookmarkEnd w:id="3"/>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48AE68F2"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4" w:name="_Hlk79585464"/>
      <w:r w:rsidRPr="00394224">
        <w:rPr>
          <w:rFonts w:eastAsia="Times New Roman"/>
        </w:rPr>
        <w:t xml:space="preserve">I hereby appeal </w:t>
      </w:r>
      <w:bookmarkStart w:id="5" w:name="_Hlk79591014"/>
      <w:r w:rsidRPr="00394224">
        <w:rPr>
          <w:rFonts w:eastAsia="Times New Roman"/>
        </w:rPr>
        <w:t xml:space="preserve">Citation No. </w:t>
      </w:r>
      <w:r w:rsidRPr="00394224">
        <w:rPr>
          <w:bCs/>
        </w:rPr>
        <w:t>E-4195-</w:t>
      </w:r>
      <w:r w:rsidR="0077630B" w:rsidRPr="00394224">
        <w:rPr>
          <w:bCs/>
        </w:rPr>
        <w:t>0</w:t>
      </w:r>
      <w:r w:rsidR="0077630B">
        <w:rPr>
          <w:bCs/>
        </w:rPr>
        <w:t>1</w:t>
      </w:r>
      <w:r w:rsidR="007B6F6B">
        <w:rPr>
          <w:bCs/>
        </w:rPr>
        <w:t>94</w:t>
      </w:r>
      <w:r w:rsidRPr="00394224">
        <w:rPr>
          <w:bCs/>
        </w:rPr>
        <w:t>,</w:t>
      </w:r>
      <w:r w:rsidRPr="00394224">
        <w:rPr>
          <w:rFonts w:eastAsia="Times New Roman"/>
        </w:rPr>
        <w:t xml:space="preserve"> dated </w:t>
      </w:r>
      <w:r w:rsidR="00A900E2">
        <w:rPr>
          <w:rFonts w:eastAsia="Times New Roman"/>
        </w:rPr>
        <w:t xml:space="preserve">May </w:t>
      </w:r>
      <w:r w:rsidR="007D2CFD">
        <w:rPr>
          <w:rFonts w:eastAsia="Times New Roman"/>
        </w:rPr>
        <w:t>22</w:t>
      </w:r>
      <w:r w:rsidR="00A900E2">
        <w:rPr>
          <w:rFonts w:eastAsia="Times New Roman"/>
        </w:rPr>
        <w:t>, 2025</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2F1FDB1D"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9F794D">
        <w:rPr>
          <w:rFonts w:eastAsia="Times New Roman"/>
        </w:rPr>
        <w:t>Stephanie Wu</w:t>
      </w:r>
      <w:r w:rsidRPr="00394224">
        <w:rPr>
          <w:rFonts w:eastAsia="Times New Roman"/>
        </w:rPr>
        <w:t xml:space="preserve"> at [</w:t>
      </w:r>
      <w:r w:rsidR="009F794D">
        <w:rPr>
          <w:rFonts w:eastAsia="Times New Roman"/>
        </w:rPr>
        <w:t>Stephanie.Wu</w:t>
      </w:r>
      <w:r w:rsidRPr="00394224">
        <w:rPr>
          <w:rFonts w:eastAsia="Times New Roman"/>
        </w:rPr>
        <w:t>@cpuc.ca.gov].</w:t>
      </w:r>
    </w:p>
    <w:bookmarkEnd w:id="4"/>
    <w:bookmarkEnd w:id="5"/>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7A1C8F82"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77630B" w:rsidRPr="00394224">
        <w:rPr>
          <w:bCs/>
          <w:u w:val="single"/>
        </w:rPr>
        <w:t>0</w:t>
      </w:r>
      <w:r w:rsidR="0077630B">
        <w:rPr>
          <w:bCs/>
          <w:u w:val="single"/>
        </w:rPr>
        <w:t>1</w:t>
      </w:r>
      <w:r w:rsidR="007B6F6B">
        <w:rPr>
          <w:bCs/>
          <w:u w:val="single"/>
        </w:rPr>
        <w:t>94</w:t>
      </w:r>
      <w:r w:rsidR="0077630B" w:rsidRPr="00394224">
        <w:rPr>
          <w:bCs/>
          <w:color w:val="FF0000"/>
        </w:rPr>
        <w:t xml:space="preserve">    </w:t>
      </w:r>
      <w:r w:rsidR="0077630B"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r w:rsidRPr="004D2D25">
        <w:rPr>
          <w:rFonts w:eastAsia="Times New Roman"/>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DD3EE" w14:textId="77777777" w:rsidR="00C94A43" w:rsidRDefault="00C94A43" w:rsidP="004D3124">
      <w:r>
        <w:separator/>
      </w:r>
    </w:p>
  </w:endnote>
  <w:endnote w:type="continuationSeparator" w:id="0">
    <w:p w14:paraId="0AE1A588" w14:textId="77777777" w:rsidR="00C94A43" w:rsidRDefault="00C94A43"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39DD1" w14:textId="77777777" w:rsidR="00C94A43" w:rsidRDefault="00C94A43" w:rsidP="004D3124">
      <w:r>
        <w:separator/>
      </w:r>
    </w:p>
  </w:footnote>
  <w:footnote w:type="continuationSeparator" w:id="0">
    <w:p w14:paraId="218D31CA" w14:textId="77777777" w:rsidR="00C94A43" w:rsidRDefault="00C94A43" w:rsidP="004D3124">
      <w:r>
        <w:continuationSeparator/>
      </w:r>
    </w:p>
  </w:footnote>
  <w:footnote w:id="1">
    <w:p w14:paraId="0D4AF42C" w14:textId="77777777" w:rsidR="000B1898" w:rsidRPr="000743EC" w:rsidRDefault="000B1898" w:rsidP="005A15FA">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2">
    <w:p w14:paraId="4AD3EFE0" w14:textId="096F9C31" w:rsidR="00A84B32" w:rsidRPr="00EB6119" w:rsidRDefault="00A84B32">
      <w:pPr>
        <w:pStyle w:val="FootnoteText"/>
        <w:rPr>
          <w:rFonts w:ascii="Garamond" w:hAnsi="Garamond"/>
        </w:rPr>
      </w:pPr>
      <w:r w:rsidRPr="00EB6119">
        <w:rPr>
          <w:rStyle w:val="FootnoteReference"/>
          <w:rFonts w:ascii="Garamond" w:hAnsi="Garamond"/>
        </w:rPr>
        <w:footnoteRef/>
      </w:r>
      <w:r w:rsidRPr="00EB6119">
        <w:rPr>
          <w:rFonts w:ascii="Garamond" w:hAnsi="Garamond"/>
        </w:rPr>
        <w:t xml:space="preserve"> Ibid. </w:t>
      </w:r>
    </w:p>
  </w:footnote>
  <w:footnote w:id="3">
    <w:p w14:paraId="796B2BC7" w14:textId="6A856118" w:rsidR="00A84B32" w:rsidRPr="00EB6119" w:rsidRDefault="00A84B32">
      <w:pPr>
        <w:pStyle w:val="FootnoteText"/>
        <w:rPr>
          <w:rFonts w:ascii="Garamond" w:hAnsi="Garamond"/>
        </w:rPr>
      </w:pPr>
      <w:r w:rsidRPr="00EB6119">
        <w:rPr>
          <w:rStyle w:val="FootnoteReference"/>
          <w:rFonts w:ascii="Garamond" w:hAnsi="Garamond"/>
        </w:rPr>
        <w:footnoteRef/>
      </w:r>
      <w:r w:rsidRPr="00EB6119">
        <w:rPr>
          <w:rFonts w:ascii="Garamond" w:hAnsi="Garamond"/>
        </w:rPr>
        <w:t xml:space="preserve"> Ibid. </w:t>
      </w:r>
    </w:p>
  </w:footnote>
  <w:footnote w:id="4">
    <w:p w14:paraId="33DD6A7C" w14:textId="455EE785" w:rsidR="00A84B32" w:rsidRDefault="00A84B32">
      <w:pPr>
        <w:pStyle w:val="FootnoteText"/>
      </w:pPr>
      <w:r w:rsidRPr="00EB6119">
        <w:rPr>
          <w:rStyle w:val="FootnoteReference"/>
          <w:rFonts w:ascii="Garamond" w:hAnsi="Garamond"/>
        </w:rPr>
        <w:footnoteRef/>
      </w:r>
      <w:r w:rsidRPr="00EB6119">
        <w:rPr>
          <w:rFonts w:ascii="Garamond" w:hAnsi="Garamond"/>
        </w:rPr>
        <w:t xml:space="preserve"> Ibid.</w:t>
      </w:r>
    </w:p>
  </w:footnote>
  <w:footnote w:id="5">
    <w:p w14:paraId="51145A29" w14:textId="0A2B00DA" w:rsidR="00A84B32" w:rsidRPr="00EB6119" w:rsidRDefault="00A84B32">
      <w:pPr>
        <w:pStyle w:val="FootnoteText"/>
        <w:rPr>
          <w:rFonts w:ascii="Garamond" w:hAnsi="Garamond"/>
        </w:rPr>
      </w:pPr>
      <w:r w:rsidRPr="00EB6119">
        <w:rPr>
          <w:rStyle w:val="FootnoteReference"/>
          <w:rFonts w:ascii="Garamond" w:hAnsi="Garamond"/>
        </w:rPr>
        <w:footnoteRef/>
      </w:r>
      <w:r w:rsidRPr="00EB6119">
        <w:rPr>
          <w:rFonts w:ascii="Garamond" w:hAnsi="Garamond"/>
        </w:rPr>
        <w:t xml:space="preserve"> Ibid.</w:t>
      </w:r>
    </w:p>
  </w:footnote>
  <w:footnote w:id="6">
    <w:p w14:paraId="760D8FF7" w14:textId="39C0DADD" w:rsidR="00A84B32" w:rsidRDefault="00A84B32">
      <w:pPr>
        <w:pStyle w:val="FootnoteText"/>
      </w:pPr>
      <w:r w:rsidRPr="00EB6119">
        <w:rPr>
          <w:rStyle w:val="FootnoteReference"/>
          <w:rFonts w:ascii="Garamond" w:hAnsi="Garamond"/>
        </w:rPr>
        <w:footnoteRef/>
      </w:r>
      <w:r w:rsidRPr="00EB6119">
        <w:rPr>
          <w:rFonts w:ascii="Garamond" w:hAnsi="Garamond"/>
        </w:rPr>
        <w:t xml:space="preserve"> Ibid.</w:t>
      </w:r>
    </w:p>
  </w:footnote>
  <w:footnote w:id="7">
    <w:p w14:paraId="7E4F1970" w14:textId="77777777" w:rsidR="00824C85" w:rsidRPr="000743EC" w:rsidRDefault="00824C85" w:rsidP="00824C85">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Id.</w:t>
      </w:r>
    </w:p>
  </w:footnote>
  <w:footnote w:id="8">
    <w:p w14:paraId="4487593F"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9">
    <w:p w14:paraId="1777B17D" w14:textId="35EDA88F"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BC50AD">
        <w:rPr>
          <w:rFonts w:ascii="Garamond" w:hAnsi="Garamond"/>
          <w:lang w:val="en-ZW"/>
        </w:rPr>
        <w:t>I</w:t>
      </w:r>
      <w:r>
        <w:rPr>
          <w:rFonts w:ascii="Garamond" w:hAnsi="Garamond"/>
          <w:lang w:val="en-ZW"/>
        </w:rPr>
        <w:t>bid</w:t>
      </w:r>
      <w:r w:rsidR="00BC50AD">
        <w:rPr>
          <w:rFonts w:ascii="Garamond" w:hAnsi="Garamond"/>
          <w:lang w:val="en-ZW"/>
        </w:rPr>
        <w:t>.</w:t>
      </w:r>
    </w:p>
  </w:footnote>
  <w:footnote w:id="10">
    <w:p w14:paraId="65E0B597" w14:textId="7A3C39E8" w:rsidR="008A3454" w:rsidRPr="0000424F" w:rsidRDefault="008A3454" w:rsidP="008A3454">
      <w:pPr>
        <w:pStyle w:val="FootnoteText"/>
        <w:rPr>
          <w:lang w:val="en-ZW"/>
        </w:rPr>
      </w:pPr>
      <w:r w:rsidRPr="00055BD6">
        <w:rPr>
          <w:rStyle w:val="FootnoteReference"/>
          <w:rFonts w:ascii="Garamond" w:hAnsi="Garamond"/>
        </w:rPr>
        <w:footnoteRef/>
      </w:r>
      <w:r w:rsidRPr="00055BD6">
        <w:rPr>
          <w:rFonts w:ascii="Garamond" w:hAnsi="Garamond"/>
        </w:rPr>
        <w:t xml:space="preserve"> </w:t>
      </w:r>
      <w:r w:rsidR="00BC50AD">
        <w:rPr>
          <w:rFonts w:ascii="Garamond" w:hAnsi="Garamond"/>
          <w:lang w:val="en-ZW"/>
        </w:rPr>
        <w:t>I</w:t>
      </w:r>
      <w:r>
        <w:rPr>
          <w:rFonts w:ascii="Garamond" w:hAnsi="Garamond"/>
          <w:lang w:val="en-ZW"/>
        </w:rPr>
        <w:t>bid</w:t>
      </w:r>
      <w:r w:rsidR="00BC50AD">
        <w:rPr>
          <w:rFonts w:ascii="Garamond" w:hAnsi="Garamond"/>
          <w:lang w:val="en-ZW"/>
        </w:rPr>
        <w:t>.</w:t>
      </w:r>
    </w:p>
  </w:footnote>
  <w:footnote w:id="11">
    <w:p w14:paraId="181AB674" w14:textId="77777777"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101CF"/>
    <w:rsid w:val="00010FC2"/>
    <w:rsid w:val="0002491B"/>
    <w:rsid w:val="00025D3E"/>
    <w:rsid w:val="00034BFA"/>
    <w:rsid w:val="00036A81"/>
    <w:rsid w:val="00037009"/>
    <w:rsid w:val="00041318"/>
    <w:rsid w:val="00043678"/>
    <w:rsid w:val="00044FB7"/>
    <w:rsid w:val="000552C8"/>
    <w:rsid w:val="00055BD6"/>
    <w:rsid w:val="0006261E"/>
    <w:rsid w:val="00067C95"/>
    <w:rsid w:val="000743EC"/>
    <w:rsid w:val="00082A8F"/>
    <w:rsid w:val="00087928"/>
    <w:rsid w:val="00095572"/>
    <w:rsid w:val="000A0208"/>
    <w:rsid w:val="000B1898"/>
    <w:rsid w:val="000B4C20"/>
    <w:rsid w:val="000B4E0D"/>
    <w:rsid w:val="000C06F7"/>
    <w:rsid w:val="000C1690"/>
    <w:rsid w:val="000D0204"/>
    <w:rsid w:val="000D5C15"/>
    <w:rsid w:val="000E0385"/>
    <w:rsid w:val="000E3400"/>
    <w:rsid w:val="000E588B"/>
    <w:rsid w:val="000E60E9"/>
    <w:rsid w:val="000E733B"/>
    <w:rsid w:val="000F10BD"/>
    <w:rsid w:val="000F138A"/>
    <w:rsid w:val="000F2CDA"/>
    <w:rsid w:val="000F33E1"/>
    <w:rsid w:val="000F460E"/>
    <w:rsid w:val="00102AB5"/>
    <w:rsid w:val="0010372E"/>
    <w:rsid w:val="00104124"/>
    <w:rsid w:val="0010784E"/>
    <w:rsid w:val="00111A3C"/>
    <w:rsid w:val="00112CF0"/>
    <w:rsid w:val="00116D48"/>
    <w:rsid w:val="00125A28"/>
    <w:rsid w:val="00125BCC"/>
    <w:rsid w:val="00131881"/>
    <w:rsid w:val="00131EF4"/>
    <w:rsid w:val="00135748"/>
    <w:rsid w:val="00150A2A"/>
    <w:rsid w:val="00153ADC"/>
    <w:rsid w:val="00155339"/>
    <w:rsid w:val="00157E2C"/>
    <w:rsid w:val="00163BC8"/>
    <w:rsid w:val="001643A8"/>
    <w:rsid w:val="00170542"/>
    <w:rsid w:val="0017544D"/>
    <w:rsid w:val="00175A3C"/>
    <w:rsid w:val="00181277"/>
    <w:rsid w:val="00186064"/>
    <w:rsid w:val="001901F6"/>
    <w:rsid w:val="001917DD"/>
    <w:rsid w:val="0019189B"/>
    <w:rsid w:val="001A0F89"/>
    <w:rsid w:val="001A1488"/>
    <w:rsid w:val="001A4FBA"/>
    <w:rsid w:val="001A5A65"/>
    <w:rsid w:val="001C169C"/>
    <w:rsid w:val="001C2DCF"/>
    <w:rsid w:val="001C326D"/>
    <w:rsid w:val="001C699E"/>
    <w:rsid w:val="001C78B9"/>
    <w:rsid w:val="001D07C1"/>
    <w:rsid w:val="001D2D11"/>
    <w:rsid w:val="001D712D"/>
    <w:rsid w:val="001E61B8"/>
    <w:rsid w:val="001E61DB"/>
    <w:rsid w:val="001E7895"/>
    <w:rsid w:val="001F088B"/>
    <w:rsid w:val="001F5F89"/>
    <w:rsid w:val="001F7A1A"/>
    <w:rsid w:val="00203C14"/>
    <w:rsid w:val="00204864"/>
    <w:rsid w:val="00206401"/>
    <w:rsid w:val="00210156"/>
    <w:rsid w:val="00216ABA"/>
    <w:rsid w:val="00224CF2"/>
    <w:rsid w:val="0024151B"/>
    <w:rsid w:val="00242A4E"/>
    <w:rsid w:val="00242ED0"/>
    <w:rsid w:val="00247DAC"/>
    <w:rsid w:val="00250178"/>
    <w:rsid w:val="00251D68"/>
    <w:rsid w:val="00252058"/>
    <w:rsid w:val="002544B2"/>
    <w:rsid w:val="0025772A"/>
    <w:rsid w:val="0026038E"/>
    <w:rsid w:val="00260BF2"/>
    <w:rsid w:val="00262CF3"/>
    <w:rsid w:val="0026554C"/>
    <w:rsid w:val="0026566E"/>
    <w:rsid w:val="00270BE8"/>
    <w:rsid w:val="002723AC"/>
    <w:rsid w:val="00273A8F"/>
    <w:rsid w:val="00273BC2"/>
    <w:rsid w:val="00277D76"/>
    <w:rsid w:val="002845C8"/>
    <w:rsid w:val="002848E8"/>
    <w:rsid w:val="002869D3"/>
    <w:rsid w:val="00287380"/>
    <w:rsid w:val="002961E5"/>
    <w:rsid w:val="002B1C67"/>
    <w:rsid w:val="002B68DE"/>
    <w:rsid w:val="002B7C31"/>
    <w:rsid w:val="002C3961"/>
    <w:rsid w:val="002C4CEA"/>
    <w:rsid w:val="002D4B95"/>
    <w:rsid w:val="002E779D"/>
    <w:rsid w:val="002F5739"/>
    <w:rsid w:val="00310332"/>
    <w:rsid w:val="00321B69"/>
    <w:rsid w:val="003242C5"/>
    <w:rsid w:val="00330A49"/>
    <w:rsid w:val="00341361"/>
    <w:rsid w:val="00341F07"/>
    <w:rsid w:val="00347912"/>
    <w:rsid w:val="00351A0A"/>
    <w:rsid w:val="00360D21"/>
    <w:rsid w:val="003643C2"/>
    <w:rsid w:val="00364562"/>
    <w:rsid w:val="00371BA1"/>
    <w:rsid w:val="00371D0A"/>
    <w:rsid w:val="003736E3"/>
    <w:rsid w:val="00375C59"/>
    <w:rsid w:val="00376644"/>
    <w:rsid w:val="0038586A"/>
    <w:rsid w:val="0039214C"/>
    <w:rsid w:val="003941C1"/>
    <w:rsid w:val="00394224"/>
    <w:rsid w:val="003945B4"/>
    <w:rsid w:val="003961C9"/>
    <w:rsid w:val="003A0E22"/>
    <w:rsid w:val="003A1550"/>
    <w:rsid w:val="003A1643"/>
    <w:rsid w:val="003A183A"/>
    <w:rsid w:val="003A2365"/>
    <w:rsid w:val="003A5C60"/>
    <w:rsid w:val="003A6855"/>
    <w:rsid w:val="003B003E"/>
    <w:rsid w:val="003B022C"/>
    <w:rsid w:val="003B030C"/>
    <w:rsid w:val="003D28DE"/>
    <w:rsid w:val="003E03C5"/>
    <w:rsid w:val="003E3084"/>
    <w:rsid w:val="003E335B"/>
    <w:rsid w:val="003E42A8"/>
    <w:rsid w:val="003F2966"/>
    <w:rsid w:val="003F303E"/>
    <w:rsid w:val="003F55DB"/>
    <w:rsid w:val="004045DF"/>
    <w:rsid w:val="004066F1"/>
    <w:rsid w:val="004133EF"/>
    <w:rsid w:val="0041502C"/>
    <w:rsid w:val="004179CD"/>
    <w:rsid w:val="00417C8E"/>
    <w:rsid w:val="00423CA2"/>
    <w:rsid w:val="00424D9C"/>
    <w:rsid w:val="00430BB8"/>
    <w:rsid w:val="004321FB"/>
    <w:rsid w:val="004323DD"/>
    <w:rsid w:val="00432AB5"/>
    <w:rsid w:val="00433345"/>
    <w:rsid w:val="004343F8"/>
    <w:rsid w:val="004352AD"/>
    <w:rsid w:val="00436419"/>
    <w:rsid w:val="00441F1B"/>
    <w:rsid w:val="00442CC7"/>
    <w:rsid w:val="0044640F"/>
    <w:rsid w:val="004500C7"/>
    <w:rsid w:val="00454AF6"/>
    <w:rsid w:val="0046053F"/>
    <w:rsid w:val="00462582"/>
    <w:rsid w:val="00462AC5"/>
    <w:rsid w:val="00462DA4"/>
    <w:rsid w:val="004636D1"/>
    <w:rsid w:val="004639A3"/>
    <w:rsid w:val="0047179D"/>
    <w:rsid w:val="004760C4"/>
    <w:rsid w:val="00476C9F"/>
    <w:rsid w:val="00481BA5"/>
    <w:rsid w:val="00481C37"/>
    <w:rsid w:val="00482BD5"/>
    <w:rsid w:val="004867E1"/>
    <w:rsid w:val="00490B00"/>
    <w:rsid w:val="004912F9"/>
    <w:rsid w:val="00491312"/>
    <w:rsid w:val="004923C0"/>
    <w:rsid w:val="004940AE"/>
    <w:rsid w:val="0049791A"/>
    <w:rsid w:val="004A0407"/>
    <w:rsid w:val="004A4E74"/>
    <w:rsid w:val="004A6160"/>
    <w:rsid w:val="004A682A"/>
    <w:rsid w:val="004B31BC"/>
    <w:rsid w:val="004C3C34"/>
    <w:rsid w:val="004D085C"/>
    <w:rsid w:val="004D1B2C"/>
    <w:rsid w:val="004D2D25"/>
    <w:rsid w:val="004D3124"/>
    <w:rsid w:val="004D76B1"/>
    <w:rsid w:val="004E18DD"/>
    <w:rsid w:val="004F0830"/>
    <w:rsid w:val="004F17E1"/>
    <w:rsid w:val="004F2749"/>
    <w:rsid w:val="004F65F0"/>
    <w:rsid w:val="004F6E64"/>
    <w:rsid w:val="00504212"/>
    <w:rsid w:val="00511379"/>
    <w:rsid w:val="00512E89"/>
    <w:rsid w:val="00515AA2"/>
    <w:rsid w:val="00516245"/>
    <w:rsid w:val="00522CEF"/>
    <w:rsid w:val="0053291B"/>
    <w:rsid w:val="005335D6"/>
    <w:rsid w:val="00535E59"/>
    <w:rsid w:val="005378DC"/>
    <w:rsid w:val="00537E20"/>
    <w:rsid w:val="00537EEA"/>
    <w:rsid w:val="0054451E"/>
    <w:rsid w:val="00544B53"/>
    <w:rsid w:val="005546CA"/>
    <w:rsid w:val="005601D3"/>
    <w:rsid w:val="005644C9"/>
    <w:rsid w:val="005677E8"/>
    <w:rsid w:val="00567DBB"/>
    <w:rsid w:val="00573711"/>
    <w:rsid w:val="00580321"/>
    <w:rsid w:val="00580B24"/>
    <w:rsid w:val="00590CA6"/>
    <w:rsid w:val="00592A30"/>
    <w:rsid w:val="00594C56"/>
    <w:rsid w:val="005A15FA"/>
    <w:rsid w:val="005A2D29"/>
    <w:rsid w:val="005B548B"/>
    <w:rsid w:val="005C009C"/>
    <w:rsid w:val="005C2443"/>
    <w:rsid w:val="005E48BF"/>
    <w:rsid w:val="005E55CE"/>
    <w:rsid w:val="005E64BA"/>
    <w:rsid w:val="005F19A6"/>
    <w:rsid w:val="005F3208"/>
    <w:rsid w:val="005F6208"/>
    <w:rsid w:val="005F7891"/>
    <w:rsid w:val="005F7C87"/>
    <w:rsid w:val="00600BE6"/>
    <w:rsid w:val="00615E1E"/>
    <w:rsid w:val="00617CC2"/>
    <w:rsid w:val="006224FE"/>
    <w:rsid w:val="006245EB"/>
    <w:rsid w:val="0062634F"/>
    <w:rsid w:val="006276A1"/>
    <w:rsid w:val="00634D60"/>
    <w:rsid w:val="0065119D"/>
    <w:rsid w:val="00657F52"/>
    <w:rsid w:val="0066614E"/>
    <w:rsid w:val="006661BD"/>
    <w:rsid w:val="00666398"/>
    <w:rsid w:val="00667560"/>
    <w:rsid w:val="00667E75"/>
    <w:rsid w:val="00670A14"/>
    <w:rsid w:val="0067194D"/>
    <w:rsid w:val="006721D6"/>
    <w:rsid w:val="00673F1B"/>
    <w:rsid w:val="0067698F"/>
    <w:rsid w:val="0068008C"/>
    <w:rsid w:val="0068318A"/>
    <w:rsid w:val="0068493F"/>
    <w:rsid w:val="006866D4"/>
    <w:rsid w:val="006907C6"/>
    <w:rsid w:val="006923AD"/>
    <w:rsid w:val="006952DE"/>
    <w:rsid w:val="00697205"/>
    <w:rsid w:val="006973FF"/>
    <w:rsid w:val="006A25C8"/>
    <w:rsid w:val="006A3718"/>
    <w:rsid w:val="006A516F"/>
    <w:rsid w:val="006A6653"/>
    <w:rsid w:val="006B27D5"/>
    <w:rsid w:val="006C5AF4"/>
    <w:rsid w:val="006D171F"/>
    <w:rsid w:val="006E25AF"/>
    <w:rsid w:val="006E45A5"/>
    <w:rsid w:val="006E480C"/>
    <w:rsid w:val="006E4B2B"/>
    <w:rsid w:val="006E554E"/>
    <w:rsid w:val="006E6D4A"/>
    <w:rsid w:val="00702EAB"/>
    <w:rsid w:val="00706D00"/>
    <w:rsid w:val="007138A3"/>
    <w:rsid w:val="0072659E"/>
    <w:rsid w:val="00732CD5"/>
    <w:rsid w:val="007479E9"/>
    <w:rsid w:val="00750F22"/>
    <w:rsid w:val="00753655"/>
    <w:rsid w:val="00756CF8"/>
    <w:rsid w:val="007671E6"/>
    <w:rsid w:val="00767223"/>
    <w:rsid w:val="0076789A"/>
    <w:rsid w:val="00767F92"/>
    <w:rsid w:val="0077064F"/>
    <w:rsid w:val="0077630B"/>
    <w:rsid w:val="007768E3"/>
    <w:rsid w:val="007770B8"/>
    <w:rsid w:val="007871BE"/>
    <w:rsid w:val="00787280"/>
    <w:rsid w:val="007A1781"/>
    <w:rsid w:val="007B0083"/>
    <w:rsid w:val="007B18C4"/>
    <w:rsid w:val="007B6F6B"/>
    <w:rsid w:val="007C1DD7"/>
    <w:rsid w:val="007C2505"/>
    <w:rsid w:val="007C2DE4"/>
    <w:rsid w:val="007C481E"/>
    <w:rsid w:val="007C5E86"/>
    <w:rsid w:val="007D24F8"/>
    <w:rsid w:val="007D2CFD"/>
    <w:rsid w:val="007E2C99"/>
    <w:rsid w:val="008154A8"/>
    <w:rsid w:val="00821CE9"/>
    <w:rsid w:val="00824C85"/>
    <w:rsid w:val="00830DA0"/>
    <w:rsid w:val="00831659"/>
    <w:rsid w:val="0083384E"/>
    <w:rsid w:val="00834C2C"/>
    <w:rsid w:val="00841659"/>
    <w:rsid w:val="008448F8"/>
    <w:rsid w:val="008578F2"/>
    <w:rsid w:val="00863D54"/>
    <w:rsid w:val="0087182E"/>
    <w:rsid w:val="00872490"/>
    <w:rsid w:val="008752A1"/>
    <w:rsid w:val="008775EF"/>
    <w:rsid w:val="00877DE8"/>
    <w:rsid w:val="00880794"/>
    <w:rsid w:val="00895EFF"/>
    <w:rsid w:val="008976B4"/>
    <w:rsid w:val="008A0A23"/>
    <w:rsid w:val="008A0B22"/>
    <w:rsid w:val="008A3454"/>
    <w:rsid w:val="008A39C7"/>
    <w:rsid w:val="008B084F"/>
    <w:rsid w:val="008B4953"/>
    <w:rsid w:val="008F0408"/>
    <w:rsid w:val="008F2AA4"/>
    <w:rsid w:val="009037B7"/>
    <w:rsid w:val="00906501"/>
    <w:rsid w:val="0091122E"/>
    <w:rsid w:val="009137DC"/>
    <w:rsid w:val="009168D8"/>
    <w:rsid w:val="00920B87"/>
    <w:rsid w:val="009262B7"/>
    <w:rsid w:val="00930362"/>
    <w:rsid w:val="00932A0A"/>
    <w:rsid w:val="00934B78"/>
    <w:rsid w:val="00935762"/>
    <w:rsid w:val="009428B3"/>
    <w:rsid w:val="00945C84"/>
    <w:rsid w:val="00947FD9"/>
    <w:rsid w:val="00952DF8"/>
    <w:rsid w:val="0095575C"/>
    <w:rsid w:val="00961182"/>
    <w:rsid w:val="009728B5"/>
    <w:rsid w:val="0097553E"/>
    <w:rsid w:val="009757BD"/>
    <w:rsid w:val="00977558"/>
    <w:rsid w:val="0098481B"/>
    <w:rsid w:val="00993B59"/>
    <w:rsid w:val="00997967"/>
    <w:rsid w:val="009A4722"/>
    <w:rsid w:val="009C0AAF"/>
    <w:rsid w:val="009F013A"/>
    <w:rsid w:val="009F2250"/>
    <w:rsid w:val="009F5E90"/>
    <w:rsid w:val="009F64DE"/>
    <w:rsid w:val="009F794D"/>
    <w:rsid w:val="00A03187"/>
    <w:rsid w:val="00A03E21"/>
    <w:rsid w:val="00A14E67"/>
    <w:rsid w:val="00A21640"/>
    <w:rsid w:val="00A22169"/>
    <w:rsid w:val="00A24D60"/>
    <w:rsid w:val="00A332CF"/>
    <w:rsid w:val="00A34A04"/>
    <w:rsid w:val="00A350B2"/>
    <w:rsid w:val="00A359D8"/>
    <w:rsid w:val="00A405CB"/>
    <w:rsid w:val="00A40ED5"/>
    <w:rsid w:val="00A42866"/>
    <w:rsid w:val="00A4427C"/>
    <w:rsid w:val="00A50BBD"/>
    <w:rsid w:val="00A542B3"/>
    <w:rsid w:val="00A634FF"/>
    <w:rsid w:val="00A707BD"/>
    <w:rsid w:val="00A73A52"/>
    <w:rsid w:val="00A73C40"/>
    <w:rsid w:val="00A74EF9"/>
    <w:rsid w:val="00A825E9"/>
    <w:rsid w:val="00A84072"/>
    <w:rsid w:val="00A843A1"/>
    <w:rsid w:val="00A84B32"/>
    <w:rsid w:val="00A86E4E"/>
    <w:rsid w:val="00A87872"/>
    <w:rsid w:val="00A87CD3"/>
    <w:rsid w:val="00A900E2"/>
    <w:rsid w:val="00A9335A"/>
    <w:rsid w:val="00A93DFF"/>
    <w:rsid w:val="00AB60DE"/>
    <w:rsid w:val="00AC130C"/>
    <w:rsid w:val="00AC350D"/>
    <w:rsid w:val="00AD0E5E"/>
    <w:rsid w:val="00AD6934"/>
    <w:rsid w:val="00AE04DA"/>
    <w:rsid w:val="00AE0819"/>
    <w:rsid w:val="00AE0A75"/>
    <w:rsid w:val="00AE4864"/>
    <w:rsid w:val="00AF0BA5"/>
    <w:rsid w:val="00AF679A"/>
    <w:rsid w:val="00B07705"/>
    <w:rsid w:val="00B1300C"/>
    <w:rsid w:val="00B14730"/>
    <w:rsid w:val="00B168CF"/>
    <w:rsid w:val="00B246C0"/>
    <w:rsid w:val="00B403AE"/>
    <w:rsid w:val="00B41A4A"/>
    <w:rsid w:val="00B422AE"/>
    <w:rsid w:val="00B457E2"/>
    <w:rsid w:val="00B52B8F"/>
    <w:rsid w:val="00B57F56"/>
    <w:rsid w:val="00B6112C"/>
    <w:rsid w:val="00B640D3"/>
    <w:rsid w:val="00B670ED"/>
    <w:rsid w:val="00B673D0"/>
    <w:rsid w:val="00B83561"/>
    <w:rsid w:val="00B91F58"/>
    <w:rsid w:val="00BA1C13"/>
    <w:rsid w:val="00BA2486"/>
    <w:rsid w:val="00BB6C2E"/>
    <w:rsid w:val="00BB7499"/>
    <w:rsid w:val="00BC1390"/>
    <w:rsid w:val="00BC3D35"/>
    <w:rsid w:val="00BC50AD"/>
    <w:rsid w:val="00BE1CE4"/>
    <w:rsid w:val="00BE6663"/>
    <w:rsid w:val="00BE7AAA"/>
    <w:rsid w:val="00BF48D5"/>
    <w:rsid w:val="00BF755D"/>
    <w:rsid w:val="00C01C14"/>
    <w:rsid w:val="00C0486E"/>
    <w:rsid w:val="00C1439C"/>
    <w:rsid w:val="00C2385E"/>
    <w:rsid w:val="00C452D2"/>
    <w:rsid w:val="00C47958"/>
    <w:rsid w:val="00C51884"/>
    <w:rsid w:val="00C53001"/>
    <w:rsid w:val="00C566DC"/>
    <w:rsid w:val="00C76E48"/>
    <w:rsid w:val="00C778BD"/>
    <w:rsid w:val="00C80918"/>
    <w:rsid w:val="00C81DB5"/>
    <w:rsid w:val="00C90168"/>
    <w:rsid w:val="00C9326D"/>
    <w:rsid w:val="00C94A43"/>
    <w:rsid w:val="00CA5B10"/>
    <w:rsid w:val="00CA63A5"/>
    <w:rsid w:val="00CB0BC1"/>
    <w:rsid w:val="00CB390E"/>
    <w:rsid w:val="00CC4E30"/>
    <w:rsid w:val="00CC71F6"/>
    <w:rsid w:val="00CD5D38"/>
    <w:rsid w:val="00CE3063"/>
    <w:rsid w:val="00CE4B3D"/>
    <w:rsid w:val="00CE5BC1"/>
    <w:rsid w:val="00CF3276"/>
    <w:rsid w:val="00CF4CA9"/>
    <w:rsid w:val="00CF6748"/>
    <w:rsid w:val="00D04680"/>
    <w:rsid w:val="00D04F89"/>
    <w:rsid w:val="00D07866"/>
    <w:rsid w:val="00D114DB"/>
    <w:rsid w:val="00D318EE"/>
    <w:rsid w:val="00D371FA"/>
    <w:rsid w:val="00D37A93"/>
    <w:rsid w:val="00D44329"/>
    <w:rsid w:val="00D44364"/>
    <w:rsid w:val="00D479E7"/>
    <w:rsid w:val="00D50B4B"/>
    <w:rsid w:val="00D66CBC"/>
    <w:rsid w:val="00D727B0"/>
    <w:rsid w:val="00D75613"/>
    <w:rsid w:val="00D84105"/>
    <w:rsid w:val="00D958B9"/>
    <w:rsid w:val="00DA0B5A"/>
    <w:rsid w:val="00DA5099"/>
    <w:rsid w:val="00DB01E9"/>
    <w:rsid w:val="00DB2A5B"/>
    <w:rsid w:val="00DB53BA"/>
    <w:rsid w:val="00DB72E2"/>
    <w:rsid w:val="00DC2323"/>
    <w:rsid w:val="00DC3EE1"/>
    <w:rsid w:val="00DC4E22"/>
    <w:rsid w:val="00DD0F17"/>
    <w:rsid w:val="00DE349D"/>
    <w:rsid w:val="00DE7F4A"/>
    <w:rsid w:val="00DF1398"/>
    <w:rsid w:val="00DF2931"/>
    <w:rsid w:val="00E03B16"/>
    <w:rsid w:val="00E043A7"/>
    <w:rsid w:val="00E04A10"/>
    <w:rsid w:val="00E14B40"/>
    <w:rsid w:val="00E22194"/>
    <w:rsid w:val="00E24C64"/>
    <w:rsid w:val="00E27F84"/>
    <w:rsid w:val="00E31F10"/>
    <w:rsid w:val="00E33773"/>
    <w:rsid w:val="00E3544A"/>
    <w:rsid w:val="00E40FF0"/>
    <w:rsid w:val="00E440D0"/>
    <w:rsid w:val="00E45B1E"/>
    <w:rsid w:val="00E46046"/>
    <w:rsid w:val="00E47EB7"/>
    <w:rsid w:val="00E520FF"/>
    <w:rsid w:val="00E52E41"/>
    <w:rsid w:val="00E5354E"/>
    <w:rsid w:val="00E53B03"/>
    <w:rsid w:val="00E540F2"/>
    <w:rsid w:val="00E55FE0"/>
    <w:rsid w:val="00E57E29"/>
    <w:rsid w:val="00E72E55"/>
    <w:rsid w:val="00E73678"/>
    <w:rsid w:val="00E740E3"/>
    <w:rsid w:val="00E756E3"/>
    <w:rsid w:val="00E8275B"/>
    <w:rsid w:val="00E828C6"/>
    <w:rsid w:val="00E8458E"/>
    <w:rsid w:val="00E85BDC"/>
    <w:rsid w:val="00E85EC0"/>
    <w:rsid w:val="00E860A8"/>
    <w:rsid w:val="00E940E4"/>
    <w:rsid w:val="00E948D2"/>
    <w:rsid w:val="00E95C33"/>
    <w:rsid w:val="00EA5748"/>
    <w:rsid w:val="00EB027D"/>
    <w:rsid w:val="00EB21FF"/>
    <w:rsid w:val="00EB6119"/>
    <w:rsid w:val="00EB7737"/>
    <w:rsid w:val="00EC0D68"/>
    <w:rsid w:val="00EC4678"/>
    <w:rsid w:val="00ED0DB4"/>
    <w:rsid w:val="00ED125A"/>
    <w:rsid w:val="00EE07CB"/>
    <w:rsid w:val="00EE281B"/>
    <w:rsid w:val="00EE2EA2"/>
    <w:rsid w:val="00EE49D7"/>
    <w:rsid w:val="00EE55F1"/>
    <w:rsid w:val="00EE5851"/>
    <w:rsid w:val="00F001C0"/>
    <w:rsid w:val="00F01649"/>
    <w:rsid w:val="00F01F04"/>
    <w:rsid w:val="00F05E95"/>
    <w:rsid w:val="00F110DC"/>
    <w:rsid w:val="00F15BC7"/>
    <w:rsid w:val="00F17F11"/>
    <w:rsid w:val="00F20431"/>
    <w:rsid w:val="00F2088D"/>
    <w:rsid w:val="00F21CA2"/>
    <w:rsid w:val="00F231B3"/>
    <w:rsid w:val="00F27210"/>
    <w:rsid w:val="00F31FFE"/>
    <w:rsid w:val="00F4150C"/>
    <w:rsid w:val="00F43281"/>
    <w:rsid w:val="00F55822"/>
    <w:rsid w:val="00F70CD7"/>
    <w:rsid w:val="00F71FD6"/>
    <w:rsid w:val="00F81BCC"/>
    <w:rsid w:val="00F82260"/>
    <w:rsid w:val="00F87E5D"/>
    <w:rsid w:val="00F94A2F"/>
    <w:rsid w:val="00FA408D"/>
    <w:rsid w:val="00FA6121"/>
    <w:rsid w:val="00FA634C"/>
    <w:rsid w:val="00FB0802"/>
    <w:rsid w:val="00FB32E8"/>
    <w:rsid w:val="00FC0614"/>
    <w:rsid w:val="00FC135F"/>
    <w:rsid w:val="00FD3EB6"/>
    <w:rsid w:val="00FD6083"/>
    <w:rsid w:val="00FD7FA3"/>
    <w:rsid w:val="00FE3C70"/>
    <w:rsid w:val="00FE4F0C"/>
    <w:rsid w:val="00FE6A87"/>
    <w:rsid w:val="00FF3F99"/>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919">
      <w:bodyDiv w:val="1"/>
      <w:marLeft w:val="0"/>
      <w:marRight w:val="0"/>
      <w:marTop w:val="0"/>
      <w:marBottom w:val="0"/>
      <w:divBdr>
        <w:top w:val="none" w:sz="0" w:space="0" w:color="auto"/>
        <w:left w:val="none" w:sz="0" w:space="0" w:color="auto"/>
        <w:bottom w:val="none" w:sz="0" w:space="0" w:color="auto"/>
        <w:right w:val="none" w:sz="0" w:space="0" w:color="auto"/>
      </w:divBdr>
    </w:div>
    <w:div w:id="105270465">
      <w:bodyDiv w:val="1"/>
      <w:marLeft w:val="0"/>
      <w:marRight w:val="0"/>
      <w:marTop w:val="0"/>
      <w:marBottom w:val="0"/>
      <w:divBdr>
        <w:top w:val="none" w:sz="0" w:space="0" w:color="auto"/>
        <w:left w:val="none" w:sz="0" w:space="0" w:color="auto"/>
        <w:bottom w:val="none" w:sz="0" w:space="0" w:color="auto"/>
        <w:right w:val="none" w:sz="0" w:space="0" w:color="auto"/>
      </w:divBdr>
    </w:div>
    <w:div w:id="116654575">
      <w:bodyDiv w:val="1"/>
      <w:marLeft w:val="0"/>
      <w:marRight w:val="0"/>
      <w:marTop w:val="0"/>
      <w:marBottom w:val="0"/>
      <w:divBdr>
        <w:top w:val="none" w:sz="0" w:space="0" w:color="auto"/>
        <w:left w:val="none" w:sz="0" w:space="0" w:color="auto"/>
        <w:bottom w:val="none" w:sz="0" w:space="0" w:color="auto"/>
        <w:right w:val="none" w:sz="0" w:space="0" w:color="auto"/>
      </w:divBdr>
    </w:div>
    <w:div w:id="135150665">
      <w:bodyDiv w:val="1"/>
      <w:marLeft w:val="0"/>
      <w:marRight w:val="0"/>
      <w:marTop w:val="0"/>
      <w:marBottom w:val="0"/>
      <w:divBdr>
        <w:top w:val="none" w:sz="0" w:space="0" w:color="auto"/>
        <w:left w:val="none" w:sz="0" w:space="0" w:color="auto"/>
        <w:bottom w:val="none" w:sz="0" w:space="0" w:color="auto"/>
        <w:right w:val="none" w:sz="0" w:space="0" w:color="auto"/>
      </w:divBdr>
    </w:div>
    <w:div w:id="803696891">
      <w:bodyDiv w:val="1"/>
      <w:marLeft w:val="0"/>
      <w:marRight w:val="0"/>
      <w:marTop w:val="0"/>
      <w:marBottom w:val="0"/>
      <w:divBdr>
        <w:top w:val="none" w:sz="0" w:space="0" w:color="auto"/>
        <w:left w:val="none" w:sz="0" w:space="0" w:color="auto"/>
        <w:bottom w:val="none" w:sz="0" w:space="0" w:color="auto"/>
        <w:right w:val="none" w:sz="0" w:space="0" w:color="auto"/>
      </w:divBdr>
    </w:div>
    <w:div w:id="1552038823">
      <w:bodyDiv w:val="1"/>
      <w:marLeft w:val="0"/>
      <w:marRight w:val="0"/>
      <w:marTop w:val="0"/>
      <w:marBottom w:val="0"/>
      <w:divBdr>
        <w:top w:val="none" w:sz="0" w:space="0" w:color="auto"/>
        <w:left w:val="none" w:sz="0" w:space="0" w:color="auto"/>
        <w:bottom w:val="none" w:sz="0" w:space="0" w:color="auto"/>
        <w:right w:val="none" w:sz="0" w:space="0" w:color="auto"/>
      </w:divBdr>
    </w:div>
    <w:div w:id="1726754055">
      <w:bodyDiv w:val="1"/>
      <w:marLeft w:val="0"/>
      <w:marRight w:val="0"/>
      <w:marTop w:val="0"/>
      <w:marBottom w:val="0"/>
      <w:divBdr>
        <w:top w:val="none" w:sz="0" w:space="0" w:color="auto"/>
        <w:left w:val="none" w:sz="0" w:space="0" w:color="auto"/>
        <w:bottom w:val="none" w:sz="0" w:space="0" w:color="auto"/>
        <w:right w:val="none" w:sz="0" w:space="0" w:color="auto"/>
      </w:divBdr>
    </w:div>
    <w:div w:id="1931356597">
      <w:bodyDiv w:val="1"/>
      <w:marLeft w:val="0"/>
      <w:marRight w:val="0"/>
      <w:marTop w:val="0"/>
      <w:marBottom w:val="0"/>
      <w:divBdr>
        <w:top w:val="none" w:sz="0" w:space="0" w:color="auto"/>
        <w:left w:val="none" w:sz="0" w:space="0" w:color="auto"/>
        <w:bottom w:val="none" w:sz="0" w:space="0" w:color="auto"/>
        <w:right w:val="none" w:sz="0" w:space="0" w:color="auto"/>
      </w:divBdr>
    </w:div>
    <w:div w:id="1949895035">
      <w:bodyDiv w:val="1"/>
      <w:marLeft w:val="0"/>
      <w:marRight w:val="0"/>
      <w:marTop w:val="0"/>
      <w:marBottom w:val="0"/>
      <w:divBdr>
        <w:top w:val="none" w:sz="0" w:space="0" w:color="auto"/>
        <w:left w:val="none" w:sz="0" w:space="0" w:color="auto"/>
        <w:bottom w:val="none" w:sz="0" w:space="0" w:color="auto"/>
        <w:right w:val="none" w:sz="0" w:space="0" w:color="auto"/>
      </w:divBdr>
    </w:div>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 w:id="2083136225">
      <w:bodyDiv w:val="1"/>
      <w:marLeft w:val="0"/>
      <w:marRight w:val="0"/>
      <w:marTop w:val="0"/>
      <w:marBottom w:val="0"/>
      <w:divBdr>
        <w:top w:val="none" w:sz="0" w:space="0" w:color="auto"/>
        <w:left w:val="none" w:sz="0" w:space="0" w:color="auto"/>
        <w:bottom w:val="none" w:sz="0" w:space="0" w:color="auto"/>
        <w:right w:val="none" w:sz="0" w:space="0" w:color="auto"/>
      </w:divBdr>
    </w:div>
    <w:div w:id="214611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2.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4.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1</TotalTime>
  <Pages>12</Pages>
  <Words>3519</Words>
  <Characters>20063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Chow, Lily</cp:lastModifiedBy>
  <cp:revision>4</cp:revision>
  <dcterms:created xsi:type="dcterms:W3CDTF">2026-01-06T23:05:00Z</dcterms:created>
  <dcterms:modified xsi:type="dcterms:W3CDTF">2026-01-08T21:57:00Z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